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101"/>
        <w:gridCol w:w="1361"/>
        <w:gridCol w:w="24"/>
        <w:gridCol w:w="115"/>
        <w:gridCol w:w="1065"/>
        <w:gridCol w:w="1031"/>
        <w:gridCol w:w="2208"/>
        <w:gridCol w:w="664"/>
        <w:gridCol w:w="2205"/>
      </w:tblGrid>
      <w:tr w:rsidR="001A7C4A" w:rsidRPr="008072A8" w14:paraId="57899F18" w14:textId="77777777" w:rsidTr="001A7C4A">
        <w:trPr>
          <w:trHeight w:val="192"/>
        </w:trPr>
        <w:tc>
          <w:tcPr>
            <w:tcW w:w="10774" w:type="dxa"/>
            <w:gridSpan w:val="9"/>
            <w:shd w:val="clear" w:color="auto" w:fill="D45E2B" w:themeFill="accent1"/>
          </w:tcPr>
          <w:p w14:paraId="526A6AA2" w14:textId="7126AA80" w:rsidR="001A7C4A" w:rsidRPr="008072A8" w:rsidRDefault="001A7C4A" w:rsidP="001A7C4A">
            <w:pPr>
              <w:jc w:val="center"/>
              <w:rPr>
                <w:rFonts w:asciiTheme="minorHAnsi" w:hAnsiTheme="minorHAnsi" w:cstheme="minorHAnsi"/>
                <w:b/>
                <w:bCs/>
                <w:color w:val="FFFFFF" w:themeColor="background1"/>
                <w:sz w:val="22"/>
                <w:szCs w:val="22"/>
              </w:rPr>
            </w:pPr>
            <w:r w:rsidRPr="008072A8">
              <w:rPr>
                <w:rFonts w:asciiTheme="minorHAnsi" w:hAnsiTheme="minorHAnsi" w:cstheme="minorHAnsi"/>
                <w:b/>
                <w:bCs/>
                <w:color w:val="FFFFFF" w:themeColor="background1"/>
                <w:sz w:val="22"/>
                <w:szCs w:val="22"/>
              </w:rPr>
              <w:t>DOCUMENTATION, ASSESSMENT AND PLANNING RECORD</w:t>
            </w:r>
          </w:p>
        </w:tc>
      </w:tr>
      <w:tr w:rsidR="001A7C4A" w:rsidRPr="008072A8" w14:paraId="2F6FB9AA" w14:textId="77777777" w:rsidTr="00135E01">
        <w:trPr>
          <w:trHeight w:val="192"/>
        </w:trPr>
        <w:tc>
          <w:tcPr>
            <w:tcW w:w="3455" w:type="dxa"/>
            <w:gridSpan w:val="4"/>
            <w:shd w:val="clear" w:color="auto" w:fill="E7E6E6" w:themeFill="background2"/>
          </w:tcPr>
          <w:p w14:paraId="62ED10E8"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Context:</w:t>
            </w:r>
          </w:p>
        </w:tc>
        <w:tc>
          <w:tcPr>
            <w:tcW w:w="7319" w:type="dxa"/>
            <w:gridSpan w:val="5"/>
          </w:tcPr>
          <w:p w14:paraId="24C9C1D6" w14:textId="40F64BD8" w:rsidR="001A7C4A" w:rsidRPr="008072A8" w:rsidRDefault="009203C2" w:rsidP="008A1F2D">
            <w:pPr>
              <w:rPr>
                <w:rFonts w:asciiTheme="minorHAnsi" w:hAnsiTheme="minorHAnsi" w:cstheme="minorHAnsi"/>
                <w:sz w:val="22"/>
                <w:szCs w:val="22"/>
              </w:rPr>
            </w:pPr>
            <w:r w:rsidRPr="008072A8">
              <w:rPr>
                <w:rFonts w:asciiTheme="minorHAnsi" w:hAnsiTheme="minorHAnsi" w:cstheme="minorHAnsi"/>
                <w:sz w:val="22"/>
                <w:szCs w:val="22"/>
              </w:rPr>
              <w:t xml:space="preserve">Date: 23 </w:t>
            </w:r>
            <w:r w:rsidR="00DA49F6" w:rsidRPr="008072A8">
              <w:rPr>
                <w:rFonts w:asciiTheme="minorHAnsi" w:hAnsiTheme="minorHAnsi" w:cstheme="minorHAnsi"/>
                <w:sz w:val="22"/>
                <w:szCs w:val="22"/>
              </w:rPr>
              <w:t>October</w:t>
            </w:r>
            <w:r w:rsidRPr="008072A8">
              <w:rPr>
                <w:rFonts w:asciiTheme="minorHAnsi" w:hAnsiTheme="minorHAnsi" w:cstheme="minorHAnsi"/>
                <w:sz w:val="22"/>
                <w:szCs w:val="22"/>
              </w:rPr>
              <w:t>, 2024</w:t>
            </w:r>
          </w:p>
          <w:p w14:paraId="662BF76D" w14:textId="77777777" w:rsidR="009203C2" w:rsidRPr="008072A8" w:rsidRDefault="009203C2" w:rsidP="008A1F2D">
            <w:pPr>
              <w:rPr>
                <w:rFonts w:asciiTheme="minorHAnsi" w:hAnsiTheme="minorHAnsi" w:cstheme="minorHAnsi"/>
                <w:sz w:val="22"/>
                <w:szCs w:val="22"/>
              </w:rPr>
            </w:pPr>
            <w:r w:rsidRPr="008072A8">
              <w:rPr>
                <w:rFonts w:asciiTheme="minorHAnsi" w:hAnsiTheme="minorHAnsi" w:cstheme="minorHAnsi"/>
                <w:sz w:val="22"/>
                <w:szCs w:val="22"/>
              </w:rPr>
              <w:t>Child: Tull</w:t>
            </w:r>
          </w:p>
          <w:p w14:paraId="7794BA98" w14:textId="77777777" w:rsidR="009203C2" w:rsidRPr="008072A8" w:rsidRDefault="009203C2" w:rsidP="008A1F2D">
            <w:pPr>
              <w:rPr>
                <w:rFonts w:asciiTheme="minorHAnsi" w:hAnsiTheme="minorHAnsi" w:cstheme="minorHAnsi"/>
                <w:sz w:val="22"/>
                <w:szCs w:val="22"/>
              </w:rPr>
            </w:pPr>
            <w:r w:rsidRPr="008072A8">
              <w:rPr>
                <w:rFonts w:asciiTheme="minorHAnsi" w:hAnsiTheme="minorHAnsi" w:cstheme="minorHAnsi"/>
                <w:sz w:val="22"/>
                <w:szCs w:val="22"/>
              </w:rPr>
              <w:t>Age: 2.5 years</w:t>
            </w:r>
          </w:p>
          <w:p w14:paraId="65129795" w14:textId="77777777" w:rsidR="009203C2" w:rsidRPr="008072A8" w:rsidRDefault="009203C2" w:rsidP="008A1F2D">
            <w:pPr>
              <w:rPr>
                <w:rFonts w:asciiTheme="minorHAnsi" w:hAnsiTheme="minorHAnsi" w:cstheme="minorHAnsi"/>
                <w:sz w:val="22"/>
                <w:szCs w:val="22"/>
              </w:rPr>
            </w:pPr>
            <w:r w:rsidRPr="008072A8">
              <w:rPr>
                <w:rFonts w:asciiTheme="minorHAnsi" w:hAnsiTheme="minorHAnsi" w:cstheme="minorHAnsi"/>
                <w:sz w:val="22"/>
                <w:szCs w:val="22"/>
              </w:rPr>
              <w:t>Educator: Dikshya</w:t>
            </w:r>
          </w:p>
          <w:p w14:paraId="3BAE7949" w14:textId="5BD9D2D6" w:rsidR="00DA49F6" w:rsidRPr="008072A8" w:rsidRDefault="00DA49F6" w:rsidP="008A1F2D">
            <w:pPr>
              <w:rPr>
                <w:rFonts w:asciiTheme="minorHAnsi" w:hAnsiTheme="minorHAnsi" w:cstheme="minorHAnsi"/>
                <w:sz w:val="22"/>
                <w:szCs w:val="22"/>
              </w:rPr>
            </w:pPr>
            <w:r w:rsidRPr="008072A8">
              <w:rPr>
                <w:rFonts w:asciiTheme="minorHAnsi" w:hAnsiTheme="minorHAnsi" w:cstheme="minorHAnsi"/>
                <w:sz w:val="22"/>
                <w:szCs w:val="22"/>
              </w:rPr>
              <w:t>Setting: Indoor/ outdoor</w:t>
            </w:r>
          </w:p>
        </w:tc>
      </w:tr>
      <w:tr w:rsidR="001A7C4A" w:rsidRPr="008072A8" w14:paraId="6995486A" w14:textId="77777777" w:rsidTr="00D4713F">
        <w:trPr>
          <w:trHeight w:val="196"/>
        </w:trPr>
        <w:tc>
          <w:tcPr>
            <w:tcW w:w="10774" w:type="dxa"/>
            <w:gridSpan w:val="9"/>
            <w:shd w:val="clear" w:color="auto" w:fill="000000" w:themeFill="text1"/>
          </w:tcPr>
          <w:p w14:paraId="6C3287EC"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color w:val="FFFFFF" w:themeColor="background1"/>
                <w:sz w:val="22"/>
                <w:szCs w:val="22"/>
              </w:rPr>
              <w:t>DOCUMENTATION</w:t>
            </w:r>
          </w:p>
        </w:tc>
      </w:tr>
      <w:tr w:rsidR="001A7C4A" w:rsidRPr="008072A8" w14:paraId="12507CA3" w14:textId="77777777" w:rsidTr="001A7C4A">
        <w:trPr>
          <w:trHeight w:val="272"/>
        </w:trPr>
        <w:tc>
          <w:tcPr>
            <w:tcW w:w="10774" w:type="dxa"/>
            <w:gridSpan w:val="9"/>
            <w:shd w:val="clear" w:color="auto" w:fill="auto"/>
          </w:tcPr>
          <w:p w14:paraId="1B9FDEC3" w14:textId="77777777" w:rsidR="00F665E9" w:rsidRPr="008072A8" w:rsidRDefault="00F665E9" w:rsidP="00F665E9">
            <w:pPr>
              <w:rPr>
                <w:rFonts w:asciiTheme="minorHAnsi" w:hAnsiTheme="minorHAnsi" w:cstheme="minorHAnsi"/>
                <w:sz w:val="22"/>
                <w:szCs w:val="22"/>
              </w:rPr>
            </w:pPr>
            <w:r w:rsidRPr="008072A8">
              <w:rPr>
                <w:rFonts w:asciiTheme="minorHAnsi" w:hAnsiTheme="minorHAnsi" w:cstheme="minorHAnsi"/>
                <w:b/>
                <w:bCs/>
                <w:sz w:val="22"/>
                <w:szCs w:val="22"/>
              </w:rPr>
              <w:t xml:space="preserve">Documentation Method: </w:t>
            </w:r>
            <w:r w:rsidRPr="008072A8">
              <w:rPr>
                <w:rFonts w:asciiTheme="minorHAnsi" w:hAnsiTheme="minorHAnsi" w:cstheme="minorHAnsi"/>
                <w:sz w:val="22"/>
                <w:szCs w:val="22"/>
              </w:rPr>
              <w:t>Anecdotes</w:t>
            </w:r>
          </w:p>
          <w:p w14:paraId="35F0A382" w14:textId="4E7F1211" w:rsidR="00E83ADF" w:rsidRPr="008072A8" w:rsidRDefault="00E83ADF" w:rsidP="00E83ADF">
            <w:pPr>
              <w:rPr>
                <w:rFonts w:asciiTheme="minorHAnsi" w:hAnsiTheme="minorHAnsi" w:cstheme="minorHAnsi"/>
                <w:sz w:val="22"/>
                <w:szCs w:val="22"/>
              </w:rPr>
            </w:pPr>
            <w:r w:rsidRPr="008072A8">
              <w:rPr>
                <w:rFonts w:asciiTheme="minorHAnsi" w:hAnsiTheme="minorHAnsi" w:cstheme="minorHAnsi"/>
                <w:sz w:val="22"/>
                <w:szCs w:val="22"/>
              </w:rPr>
              <w:t>As the afternoon progressed, I noticed Tull starting to look upset. He repeatedly called out, "Mummy, mummy." I approached him gently and asked, "Tull, what happened?" He expressed, “I want mummy.” In an attempt to comfort him, I reassured Tull by saying, “Mummy will be here soon.”</w:t>
            </w:r>
          </w:p>
          <w:p w14:paraId="6BBD8BB0" w14:textId="77777777" w:rsidR="00E83ADF" w:rsidRPr="008072A8" w:rsidRDefault="00E83ADF" w:rsidP="00E83ADF">
            <w:pPr>
              <w:rPr>
                <w:rFonts w:asciiTheme="minorHAnsi" w:hAnsiTheme="minorHAnsi" w:cstheme="minorHAnsi"/>
                <w:sz w:val="22"/>
                <w:szCs w:val="22"/>
              </w:rPr>
            </w:pPr>
            <w:r w:rsidRPr="008072A8">
              <w:rPr>
                <w:rFonts w:asciiTheme="minorHAnsi" w:hAnsiTheme="minorHAnsi" w:cstheme="minorHAnsi"/>
                <w:sz w:val="22"/>
                <w:szCs w:val="22"/>
              </w:rPr>
              <w:t>To help distract him from his sadness, I noticed that Tull’s friend was engaged in building a tower. This caught Tull’s attention and shifted his focus. I seized the opportunity to invite him to join in the building activity. Together, we enthusiastically began to construct a tall tower using wooden blocks.</w:t>
            </w:r>
          </w:p>
          <w:p w14:paraId="61A4DA7E" w14:textId="77777777" w:rsidR="00E83ADF" w:rsidRPr="008072A8" w:rsidRDefault="00E83ADF" w:rsidP="00E83ADF">
            <w:pPr>
              <w:rPr>
                <w:rFonts w:asciiTheme="minorHAnsi" w:hAnsiTheme="minorHAnsi" w:cstheme="minorHAnsi"/>
                <w:sz w:val="22"/>
                <w:szCs w:val="22"/>
              </w:rPr>
            </w:pPr>
            <w:r w:rsidRPr="008072A8">
              <w:rPr>
                <w:rFonts w:asciiTheme="minorHAnsi" w:hAnsiTheme="minorHAnsi" w:cstheme="minorHAnsi"/>
                <w:sz w:val="22"/>
                <w:szCs w:val="22"/>
              </w:rPr>
              <w:t>As we built, Tull displayed joy when the tower fell, erupting into laughter. We continued working together to create a series of tall wooden block towers, with Tull becoming increasingly engaged and happy throughout the activity.</w:t>
            </w:r>
          </w:p>
          <w:p w14:paraId="1F080910" w14:textId="77777777" w:rsidR="001A7C4A" w:rsidRPr="008072A8" w:rsidRDefault="001A7C4A" w:rsidP="008A1F2D">
            <w:pPr>
              <w:rPr>
                <w:rFonts w:asciiTheme="minorHAnsi" w:hAnsiTheme="minorHAnsi" w:cstheme="minorHAnsi"/>
                <w:sz w:val="22"/>
                <w:szCs w:val="22"/>
              </w:rPr>
            </w:pPr>
          </w:p>
        </w:tc>
      </w:tr>
      <w:tr w:rsidR="001A7C4A" w:rsidRPr="008072A8" w14:paraId="6221C52A" w14:textId="77777777" w:rsidTr="00D4713F">
        <w:trPr>
          <w:trHeight w:val="270"/>
        </w:trPr>
        <w:tc>
          <w:tcPr>
            <w:tcW w:w="10774" w:type="dxa"/>
            <w:gridSpan w:val="9"/>
            <w:shd w:val="clear" w:color="auto" w:fill="135758" w:themeFill="accent4"/>
          </w:tcPr>
          <w:p w14:paraId="34CA3A2E" w14:textId="77777777" w:rsidR="001A7C4A" w:rsidRPr="008072A8" w:rsidRDefault="001A7C4A" w:rsidP="008A1F2D">
            <w:pPr>
              <w:jc w:val="center"/>
              <w:rPr>
                <w:rFonts w:asciiTheme="minorHAnsi" w:hAnsiTheme="minorHAnsi" w:cstheme="minorHAnsi"/>
                <w:b/>
                <w:bCs/>
                <w:color w:val="FFFFFF" w:themeColor="background1"/>
                <w:sz w:val="22"/>
                <w:szCs w:val="22"/>
              </w:rPr>
            </w:pPr>
            <w:r w:rsidRPr="008072A8">
              <w:rPr>
                <w:rFonts w:asciiTheme="minorHAnsi" w:hAnsiTheme="minorHAnsi" w:cstheme="minorHAnsi"/>
                <w:b/>
                <w:bCs/>
                <w:color w:val="FFFFFF" w:themeColor="background1"/>
                <w:sz w:val="22"/>
                <w:szCs w:val="22"/>
              </w:rPr>
              <w:t>ASSESSMENT</w:t>
            </w:r>
          </w:p>
          <w:p w14:paraId="4D26BCB2" w14:textId="77777777" w:rsidR="001A7C4A" w:rsidRPr="008072A8" w:rsidRDefault="001A7C4A" w:rsidP="008A1F2D">
            <w:pPr>
              <w:jc w:val="center"/>
              <w:rPr>
                <w:rFonts w:asciiTheme="minorHAnsi" w:hAnsiTheme="minorHAnsi" w:cstheme="minorHAnsi"/>
                <w:b/>
                <w:bCs/>
                <w:i/>
                <w:iCs/>
                <w:sz w:val="22"/>
                <w:szCs w:val="22"/>
              </w:rPr>
            </w:pPr>
            <w:r w:rsidRPr="008072A8">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1A7C4A" w:rsidRPr="008072A8" w14:paraId="666D5155" w14:textId="77777777" w:rsidTr="00135E01">
        <w:trPr>
          <w:trHeight w:val="161"/>
        </w:trPr>
        <w:tc>
          <w:tcPr>
            <w:tcW w:w="4554" w:type="dxa"/>
            <w:gridSpan w:val="5"/>
            <w:shd w:val="clear" w:color="auto" w:fill="E7E6E6" w:themeFill="background2"/>
          </w:tcPr>
          <w:p w14:paraId="4495C78E"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Dispositions</w:t>
            </w:r>
          </w:p>
        </w:tc>
      </w:tr>
      <w:tr w:rsidR="001A7C4A" w:rsidRPr="008072A8" w14:paraId="0F7A87BF" w14:textId="77777777" w:rsidTr="00135E01">
        <w:trPr>
          <w:trHeight w:val="161"/>
        </w:trPr>
        <w:tc>
          <w:tcPr>
            <w:tcW w:w="4554" w:type="dxa"/>
            <w:gridSpan w:val="5"/>
            <w:shd w:val="clear" w:color="auto" w:fill="auto"/>
          </w:tcPr>
          <w:p w14:paraId="4058D74E" w14:textId="4F04E199" w:rsidR="001A7C4A" w:rsidRDefault="00E83ADF" w:rsidP="008A1F2D">
            <w:pPr>
              <w:rPr>
                <w:rFonts w:asciiTheme="minorHAnsi" w:hAnsiTheme="minorHAnsi" w:cstheme="minorHAnsi"/>
                <w:sz w:val="22"/>
                <w:szCs w:val="22"/>
              </w:rPr>
            </w:pPr>
            <w:r w:rsidRPr="008072A8">
              <w:rPr>
                <w:rFonts w:asciiTheme="minorHAnsi" w:hAnsiTheme="minorHAnsi" w:cstheme="minorHAnsi"/>
                <w:sz w:val="22"/>
                <w:szCs w:val="22"/>
              </w:rPr>
              <w:t>Social and Emotional Development</w:t>
            </w:r>
            <w:r w:rsidR="006C7BE6" w:rsidRPr="008072A8">
              <w:rPr>
                <w:rFonts w:asciiTheme="minorHAnsi" w:hAnsiTheme="minorHAnsi" w:cstheme="minorHAnsi"/>
                <w:sz w:val="22"/>
                <w:szCs w:val="22"/>
              </w:rPr>
              <w:t>: Tull demonstrated social interactions by calling out for mummy, expressing emotions</w:t>
            </w:r>
          </w:p>
          <w:p w14:paraId="71682017" w14:textId="77777777" w:rsidR="00FE3B50" w:rsidRPr="008072A8" w:rsidRDefault="00FE3B50" w:rsidP="008A1F2D">
            <w:pPr>
              <w:rPr>
                <w:rFonts w:asciiTheme="minorHAnsi" w:hAnsiTheme="minorHAnsi" w:cstheme="minorHAnsi"/>
                <w:sz w:val="22"/>
                <w:szCs w:val="22"/>
              </w:rPr>
            </w:pPr>
          </w:p>
          <w:p w14:paraId="263D7C85" w14:textId="24A6A66C" w:rsidR="001D289F" w:rsidRDefault="001D289F" w:rsidP="008A1F2D">
            <w:pPr>
              <w:rPr>
                <w:rFonts w:asciiTheme="minorHAnsi" w:hAnsiTheme="minorHAnsi" w:cstheme="minorHAnsi"/>
                <w:sz w:val="22"/>
                <w:szCs w:val="22"/>
              </w:rPr>
            </w:pPr>
            <w:r w:rsidRPr="008072A8">
              <w:rPr>
                <w:rFonts w:asciiTheme="minorHAnsi" w:hAnsiTheme="minorHAnsi" w:cstheme="minorHAnsi"/>
                <w:sz w:val="22"/>
                <w:szCs w:val="22"/>
              </w:rPr>
              <w:t>Cognitive Development</w:t>
            </w:r>
            <w:r w:rsidR="006C7BE6" w:rsidRPr="008072A8">
              <w:rPr>
                <w:rFonts w:asciiTheme="minorHAnsi" w:hAnsiTheme="minorHAnsi" w:cstheme="minorHAnsi"/>
                <w:sz w:val="22"/>
                <w:szCs w:val="22"/>
              </w:rPr>
              <w:t xml:space="preserve">: Tull participated in constructive play, demonstrating problem-solving </w:t>
            </w:r>
            <w:r w:rsidR="00B85291" w:rsidRPr="008072A8">
              <w:rPr>
                <w:rFonts w:asciiTheme="minorHAnsi" w:hAnsiTheme="minorHAnsi" w:cstheme="minorHAnsi"/>
                <w:sz w:val="22"/>
                <w:szCs w:val="22"/>
              </w:rPr>
              <w:t>skills</w:t>
            </w:r>
            <w:r w:rsidR="006C7BE6" w:rsidRPr="008072A8">
              <w:rPr>
                <w:rFonts w:asciiTheme="minorHAnsi" w:hAnsiTheme="minorHAnsi" w:cstheme="minorHAnsi"/>
                <w:sz w:val="22"/>
                <w:szCs w:val="22"/>
              </w:rPr>
              <w:t>.</w:t>
            </w:r>
          </w:p>
          <w:p w14:paraId="26FC3CA7" w14:textId="77777777" w:rsidR="00FE3B50" w:rsidRPr="008072A8" w:rsidRDefault="00FE3B50" w:rsidP="008A1F2D">
            <w:pPr>
              <w:rPr>
                <w:rFonts w:asciiTheme="minorHAnsi" w:hAnsiTheme="minorHAnsi" w:cstheme="minorHAnsi"/>
                <w:sz w:val="22"/>
                <w:szCs w:val="22"/>
              </w:rPr>
            </w:pPr>
          </w:p>
          <w:p w14:paraId="0AD60D2A" w14:textId="1E10998E" w:rsidR="006C7BE6" w:rsidRPr="008072A8" w:rsidRDefault="006C7BE6" w:rsidP="008A1F2D">
            <w:pPr>
              <w:rPr>
                <w:rFonts w:asciiTheme="minorHAnsi" w:hAnsiTheme="minorHAnsi" w:cstheme="minorHAnsi"/>
                <w:sz w:val="22"/>
                <w:szCs w:val="22"/>
              </w:rPr>
            </w:pPr>
            <w:r w:rsidRPr="008072A8">
              <w:rPr>
                <w:rFonts w:asciiTheme="minorHAnsi" w:hAnsiTheme="minorHAnsi" w:cstheme="minorHAnsi"/>
                <w:sz w:val="22"/>
                <w:szCs w:val="22"/>
              </w:rPr>
              <w:t>Language and Communication</w:t>
            </w:r>
            <w:r w:rsidR="00B85291" w:rsidRPr="008072A8">
              <w:rPr>
                <w:rFonts w:asciiTheme="minorHAnsi" w:hAnsiTheme="minorHAnsi" w:cstheme="minorHAnsi"/>
                <w:sz w:val="22"/>
                <w:szCs w:val="22"/>
              </w:rPr>
              <w:t>: Tull participated in a conversation about the tower-building activity.</w:t>
            </w:r>
          </w:p>
        </w:tc>
        <w:tc>
          <w:tcPr>
            <w:tcW w:w="3289" w:type="dxa"/>
            <w:gridSpan w:val="2"/>
            <w:shd w:val="clear" w:color="auto" w:fill="auto"/>
          </w:tcPr>
          <w:p w14:paraId="20D12863" w14:textId="77970BE1" w:rsidR="001A7C4A" w:rsidRPr="008072A8" w:rsidRDefault="001D289F" w:rsidP="008A1F2D">
            <w:pPr>
              <w:rPr>
                <w:rFonts w:asciiTheme="minorHAnsi" w:hAnsiTheme="minorHAnsi" w:cstheme="minorHAnsi"/>
                <w:sz w:val="22"/>
                <w:szCs w:val="22"/>
              </w:rPr>
            </w:pPr>
            <w:r w:rsidRPr="008072A8">
              <w:rPr>
                <w:rFonts w:asciiTheme="minorHAnsi" w:hAnsiTheme="minorHAnsi" w:cstheme="minorHAnsi"/>
                <w:sz w:val="22"/>
                <w:szCs w:val="22"/>
              </w:rPr>
              <w:t xml:space="preserve">Tull demonstrated social interactions by calling out for mummy, expressing emotions, and transitioning his focus to peer </w:t>
            </w:r>
            <w:proofErr w:type="gramStart"/>
            <w:r w:rsidRPr="008072A8">
              <w:rPr>
                <w:rFonts w:asciiTheme="minorHAnsi" w:hAnsiTheme="minorHAnsi" w:cstheme="minorHAnsi"/>
                <w:sz w:val="22"/>
                <w:szCs w:val="22"/>
              </w:rPr>
              <w:t>interactions</w:t>
            </w:r>
            <w:r w:rsidR="00D479FB" w:rsidRPr="008072A8">
              <w:rPr>
                <w:rFonts w:asciiTheme="minorHAnsi" w:hAnsiTheme="minorHAnsi" w:cstheme="minorHAnsi"/>
                <w:sz w:val="22"/>
                <w:szCs w:val="22"/>
              </w:rPr>
              <w:t>(</w:t>
            </w:r>
            <w:proofErr w:type="gramEnd"/>
            <w:r w:rsidR="00D479FB" w:rsidRPr="008072A8">
              <w:rPr>
                <w:rFonts w:asciiTheme="minorHAnsi" w:hAnsiTheme="minorHAnsi" w:cstheme="minorHAnsi"/>
                <w:sz w:val="22"/>
                <w:szCs w:val="22"/>
              </w:rPr>
              <w:t>ACECQA, 2018)</w:t>
            </w:r>
            <w:r w:rsidRPr="008072A8">
              <w:rPr>
                <w:rFonts w:asciiTheme="minorHAnsi" w:hAnsiTheme="minorHAnsi" w:cstheme="minorHAnsi"/>
                <w:sz w:val="22"/>
                <w:szCs w:val="22"/>
              </w:rPr>
              <w:t>.</w:t>
            </w:r>
          </w:p>
          <w:p w14:paraId="128AFE56" w14:textId="77777777" w:rsidR="00C16B3C" w:rsidRPr="008072A8" w:rsidRDefault="00C16B3C" w:rsidP="008A1F2D">
            <w:pPr>
              <w:rPr>
                <w:rFonts w:asciiTheme="minorHAnsi" w:hAnsiTheme="minorHAnsi" w:cstheme="minorHAnsi"/>
                <w:sz w:val="22"/>
                <w:szCs w:val="22"/>
              </w:rPr>
            </w:pPr>
          </w:p>
          <w:p w14:paraId="20358657" w14:textId="1F58FC47" w:rsidR="00C16B3C" w:rsidRPr="008072A8" w:rsidRDefault="00C16B3C" w:rsidP="008A1F2D">
            <w:pPr>
              <w:rPr>
                <w:rFonts w:asciiTheme="minorHAnsi" w:hAnsiTheme="minorHAnsi" w:cstheme="minorHAnsi"/>
                <w:sz w:val="22"/>
                <w:szCs w:val="22"/>
              </w:rPr>
            </w:pPr>
            <w:r w:rsidRPr="008072A8">
              <w:rPr>
                <w:rFonts w:asciiTheme="minorHAnsi" w:hAnsiTheme="minorHAnsi" w:cstheme="minorHAnsi"/>
                <w:sz w:val="22"/>
                <w:szCs w:val="22"/>
              </w:rPr>
              <w:t xml:space="preserve">Tull participated in constructive play, demonstrating problem-solving as he helped build and rebuild the </w:t>
            </w:r>
            <w:proofErr w:type="gramStart"/>
            <w:r w:rsidRPr="008072A8">
              <w:rPr>
                <w:rFonts w:asciiTheme="minorHAnsi" w:hAnsiTheme="minorHAnsi" w:cstheme="minorHAnsi"/>
                <w:sz w:val="22"/>
                <w:szCs w:val="22"/>
              </w:rPr>
              <w:t>tower</w:t>
            </w:r>
            <w:r w:rsidR="00D479FB" w:rsidRPr="008072A8">
              <w:rPr>
                <w:rFonts w:asciiTheme="minorHAnsi" w:hAnsiTheme="minorHAnsi" w:cstheme="minorHAnsi"/>
                <w:sz w:val="22"/>
                <w:szCs w:val="22"/>
              </w:rPr>
              <w:t>(</w:t>
            </w:r>
            <w:proofErr w:type="gramEnd"/>
            <w:r w:rsidR="00D479FB" w:rsidRPr="008072A8">
              <w:rPr>
                <w:rFonts w:asciiTheme="minorHAnsi" w:hAnsiTheme="minorHAnsi" w:cstheme="minorHAnsi"/>
                <w:sz w:val="22"/>
                <w:szCs w:val="22"/>
              </w:rPr>
              <w:t>ACECQA, 2018)</w:t>
            </w:r>
            <w:r w:rsidRPr="008072A8">
              <w:rPr>
                <w:rFonts w:asciiTheme="minorHAnsi" w:hAnsiTheme="minorHAnsi" w:cstheme="minorHAnsi"/>
                <w:sz w:val="22"/>
                <w:szCs w:val="22"/>
              </w:rPr>
              <w:t>.</w:t>
            </w:r>
          </w:p>
          <w:p w14:paraId="0F93BD79" w14:textId="77777777" w:rsidR="00C16B3C" w:rsidRPr="008072A8" w:rsidRDefault="00C16B3C" w:rsidP="008A1F2D">
            <w:pPr>
              <w:rPr>
                <w:rFonts w:asciiTheme="minorHAnsi" w:hAnsiTheme="minorHAnsi" w:cstheme="minorHAnsi"/>
                <w:sz w:val="22"/>
                <w:szCs w:val="22"/>
              </w:rPr>
            </w:pPr>
          </w:p>
          <w:p w14:paraId="50C3AB38" w14:textId="34564F9A" w:rsidR="00C16B3C" w:rsidRPr="008072A8" w:rsidRDefault="00C16B3C" w:rsidP="008A1F2D">
            <w:pPr>
              <w:rPr>
                <w:rFonts w:asciiTheme="minorHAnsi" w:hAnsiTheme="minorHAnsi" w:cstheme="minorHAnsi"/>
                <w:sz w:val="22"/>
                <w:szCs w:val="22"/>
              </w:rPr>
            </w:pPr>
            <w:r w:rsidRPr="008072A8">
              <w:rPr>
                <w:rFonts w:asciiTheme="minorHAnsi" w:hAnsiTheme="minorHAnsi" w:cstheme="minorHAnsi"/>
                <w:sz w:val="22"/>
                <w:szCs w:val="22"/>
              </w:rPr>
              <w:t xml:space="preserve">Tull communicated his needs clearly by calling out for his mummy and later participating in a conversation about the tower-building </w:t>
            </w:r>
            <w:proofErr w:type="gramStart"/>
            <w:r w:rsidRPr="008072A8">
              <w:rPr>
                <w:rFonts w:asciiTheme="minorHAnsi" w:hAnsiTheme="minorHAnsi" w:cstheme="minorHAnsi"/>
                <w:sz w:val="22"/>
                <w:szCs w:val="22"/>
              </w:rPr>
              <w:t>activity</w:t>
            </w:r>
            <w:r w:rsidR="00D479FB" w:rsidRPr="008072A8">
              <w:rPr>
                <w:rFonts w:asciiTheme="minorHAnsi" w:hAnsiTheme="minorHAnsi" w:cstheme="minorHAnsi"/>
                <w:sz w:val="22"/>
                <w:szCs w:val="22"/>
              </w:rPr>
              <w:t>(</w:t>
            </w:r>
            <w:proofErr w:type="gramEnd"/>
            <w:r w:rsidR="00D479FB" w:rsidRPr="008072A8">
              <w:rPr>
                <w:rFonts w:asciiTheme="minorHAnsi" w:hAnsiTheme="minorHAnsi" w:cstheme="minorHAnsi"/>
                <w:sz w:val="22"/>
                <w:szCs w:val="22"/>
              </w:rPr>
              <w:t>ACECQA, 2018)</w:t>
            </w:r>
            <w:r w:rsidRPr="008072A8">
              <w:rPr>
                <w:rFonts w:asciiTheme="minorHAnsi" w:hAnsiTheme="minorHAnsi" w:cstheme="minorHAnsi"/>
                <w:sz w:val="22"/>
                <w:szCs w:val="22"/>
              </w:rPr>
              <w:t>.</w:t>
            </w:r>
          </w:p>
        </w:tc>
        <w:tc>
          <w:tcPr>
            <w:tcW w:w="2931" w:type="dxa"/>
            <w:gridSpan w:val="2"/>
            <w:shd w:val="clear" w:color="auto" w:fill="auto"/>
          </w:tcPr>
          <w:p w14:paraId="3F63784C" w14:textId="77777777" w:rsidR="001A7C4A" w:rsidRPr="008072A8" w:rsidRDefault="001D289F" w:rsidP="008A1F2D">
            <w:pPr>
              <w:rPr>
                <w:rFonts w:asciiTheme="minorHAnsi" w:hAnsiTheme="minorHAnsi" w:cstheme="minorHAnsi"/>
                <w:sz w:val="22"/>
                <w:szCs w:val="22"/>
              </w:rPr>
            </w:pPr>
            <w:r w:rsidRPr="008072A8">
              <w:rPr>
                <w:rFonts w:asciiTheme="minorHAnsi" w:hAnsiTheme="minorHAnsi" w:cstheme="minorHAnsi"/>
                <w:sz w:val="22"/>
                <w:szCs w:val="22"/>
              </w:rPr>
              <w:t>Shows confidence in expressing feelings and seeking comfort and support from peers and educators.</w:t>
            </w:r>
          </w:p>
          <w:p w14:paraId="45FF4D3B" w14:textId="77777777" w:rsidR="00C16B3C" w:rsidRPr="008072A8" w:rsidRDefault="00C16B3C" w:rsidP="00C16B3C">
            <w:pPr>
              <w:rPr>
                <w:rFonts w:asciiTheme="minorHAnsi" w:hAnsiTheme="minorHAnsi" w:cstheme="minorHAnsi"/>
                <w:sz w:val="22"/>
                <w:szCs w:val="22"/>
              </w:rPr>
            </w:pPr>
          </w:p>
          <w:p w14:paraId="6C22D8EE" w14:textId="77777777" w:rsidR="00C16B3C" w:rsidRDefault="00C16B3C" w:rsidP="00C16B3C">
            <w:pPr>
              <w:rPr>
                <w:rFonts w:asciiTheme="minorHAnsi" w:hAnsiTheme="minorHAnsi" w:cstheme="minorHAnsi"/>
                <w:sz w:val="22"/>
                <w:szCs w:val="22"/>
              </w:rPr>
            </w:pPr>
            <w:r w:rsidRPr="008072A8">
              <w:rPr>
                <w:rFonts w:asciiTheme="minorHAnsi" w:hAnsiTheme="minorHAnsi" w:cstheme="minorHAnsi"/>
                <w:sz w:val="22"/>
                <w:szCs w:val="22"/>
              </w:rPr>
              <w:t>Displays curiosity and persistence when engaged in building activities. Language and Communication</w:t>
            </w:r>
          </w:p>
          <w:p w14:paraId="2C914A65" w14:textId="77777777" w:rsidR="00FE3B50" w:rsidRPr="008072A8" w:rsidRDefault="00FE3B50" w:rsidP="00C16B3C">
            <w:pPr>
              <w:rPr>
                <w:rFonts w:asciiTheme="minorHAnsi" w:hAnsiTheme="minorHAnsi" w:cstheme="minorHAnsi"/>
                <w:sz w:val="22"/>
                <w:szCs w:val="22"/>
              </w:rPr>
            </w:pPr>
          </w:p>
          <w:p w14:paraId="7D8C6E90" w14:textId="586BC5C3" w:rsidR="00C16B3C" w:rsidRPr="008072A8" w:rsidRDefault="00C16B3C" w:rsidP="00C16B3C">
            <w:pPr>
              <w:rPr>
                <w:rFonts w:asciiTheme="minorHAnsi" w:hAnsiTheme="minorHAnsi" w:cstheme="minorHAnsi"/>
                <w:sz w:val="22"/>
                <w:szCs w:val="22"/>
              </w:rPr>
            </w:pPr>
            <w:r w:rsidRPr="008072A8">
              <w:rPr>
                <w:rFonts w:asciiTheme="minorHAnsi" w:hAnsiTheme="minorHAnsi" w:cstheme="minorHAnsi"/>
                <w:sz w:val="22"/>
                <w:szCs w:val="22"/>
              </w:rPr>
              <w:t>Shows willingness to engage in dialogue, expressing needs and making connections with peers.</w:t>
            </w:r>
          </w:p>
        </w:tc>
      </w:tr>
      <w:tr w:rsidR="001A7C4A" w:rsidRPr="008072A8" w14:paraId="1D1A4C76" w14:textId="77777777" w:rsidTr="00135E01">
        <w:trPr>
          <w:trHeight w:val="241"/>
        </w:trPr>
        <w:tc>
          <w:tcPr>
            <w:tcW w:w="10774" w:type="dxa"/>
            <w:gridSpan w:val="9"/>
            <w:shd w:val="clear" w:color="auto" w:fill="135758" w:themeFill="accent4"/>
          </w:tcPr>
          <w:p w14:paraId="6AB6608F" w14:textId="77777777" w:rsidR="001A7C4A" w:rsidRPr="008072A8" w:rsidRDefault="001A7C4A" w:rsidP="008A1F2D">
            <w:pPr>
              <w:jc w:val="center"/>
              <w:rPr>
                <w:rFonts w:asciiTheme="minorHAnsi" w:hAnsiTheme="minorHAnsi" w:cstheme="minorHAnsi"/>
                <w:b/>
                <w:color w:val="FFFFFF" w:themeColor="background1"/>
                <w:sz w:val="22"/>
                <w:szCs w:val="22"/>
              </w:rPr>
            </w:pPr>
            <w:r w:rsidRPr="008072A8">
              <w:rPr>
                <w:rFonts w:asciiTheme="minorHAnsi" w:hAnsiTheme="minorHAnsi" w:cstheme="minorHAnsi"/>
                <w:b/>
                <w:color w:val="FFFFFF" w:themeColor="background1"/>
                <w:sz w:val="22"/>
                <w:szCs w:val="22"/>
              </w:rPr>
              <w:t>LEARNING and CURRICULUM</w:t>
            </w:r>
          </w:p>
          <w:p w14:paraId="71A3344C" w14:textId="77777777" w:rsidR="001A7C4A" w:rsidRPr="008072A8" w:rsidRDefault="001A7C4A" w:rsidP="008A1F2D">
            <w:pPr>
              <w:jc w:val="center"/>
              <w:rPr>
                <w:rFonts w:asciiTheme="minorHAnsi" w:hAnsiTheme="minorHAnsi" w:cstheme="minorHAnsi"/>
                <w:bCs/>
                <w:i/>
                <w:iCs/>
                <w:sz w:val="22"/>
                <w:szCs w:val="22"/>
              </w:rPr>
            </w:pPr>
            <w:r w:rsidRPr="008072A8">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8072A8" w14:paraId="1AFCF921" w14:textId="77777777" w:rsidTr="00135E01">
        <w:trPr>
          <w:trHeight w:val="241"/>
        </w:trPr>
        <w:tc>
          <w:tcPr>
            <w:tcW w:w="5585" w:type="dxa"/>
            <w:gridSpan w:val="6"/>
            <w:shd w:val="clear" w:color="auto" w:fill="E7E6E6" w:themeFill="background2"/>
          </w:tcPr>
          <w:p w14:paraId="14F4004B" w14:textId="77777777" w:rsidR="001A7C4A" w:rsidRPr="008072A8" w:rsidRDefault="001A7C4A" w:rsidP="008A1F2D">
            <w:pPr>
              <w:jc w:val="center"/>
              <w:rPr>
                <w:rFonts w:asciiTheme="minorHAnsi" w:hAnsiTheme="minorHAnsi" w:cstheme="minorHAnsi"/>
                <w:b/>
                <w:sz w:val="22"/>
                <w:szCs w:val="22"/>
              </w:rPr>
            </w:pPr>
            <w:r w:rsidRPr="008072A8">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8072A8" w:rsidRDefault="001A7C4A" w:rsidP="008A1F2D">
            <w:pPr>
              <w:jc w:val="center"/>
              <w:rPr>
                <w:rFonts w:asciiTheme="minorHAnsi" w:hAnsiTheme="minorHAnsi" w:cstheme="minorHAnsi"/>
                <w:b/>
                <w:sz w:val="22"/>
                <w:szCs w:val="22"/>
              </w:rPr>
            </w:pPr>
            <w:r w:rsidRPr="008072A8">
              <w:rPr>
                <w:rFonts w:asciiTheme="minorHAnsi" w:hAnsiTheme="minorHAnsi" w:cstheme="minorHAnsi"/>
                <w:b/>
                <w:sz w:val="22"/>
                <w:szCs w:val="22"/>
              </w:rPr>
              <w:t>Curriculum Areas</w:t>
            </w:r>
          </w:p>
        </w:tc>
      </w:tr>
      <w:tr w:rsidR="001A7C4A" w:rsidRPr="008072A8" w14:paraId="72804214" w14:textId="77777777" w:rsidTr="00135E01">
        <w:trPr>
          <w:trHeight w:val="241"/>
        </w:trPr>
        <w:tc>
          <w:tcPr>
            <w:tcW w:w="5585" w:type="dxa"/>
            <w:gridSpan w:val="6"/>
            <w:shd w:val="clear" w:color="auto" w:fill="auto"/>
          </w:tcPr>
          <w:p w14:paraId="104E9FCE" w14:textId="77777777" w:rsidR="001A7C4A" w:rsidRPr="00FE3B50" w:rsidRDefault="002E5EB7" w:rsidP="00FE3B50">
            <w:pPr>
              <w:rPr>
                <w:rFonts w:asciiTheme="minorHAnsi" w:hAnsiTheme="minorHAnsi" w:cstheme="minorHAnsi"/>
                <w:sz w:val="22"/>
                <w:szCs w:val="22"/>
              </w:rPr>
            </w:pPr>
            <w:r w:rsidRPr="00FE3B50">
              <w:rPr>
                <w:rFonts w:asciiTheme="minorHAnsi" w:hAnsiTheme="minorHAnsi" w:cstheme="minorHAnsi"/>
                <w:sz w:val="22"/>
                <w:szCs w:val="22"/>
              </w:rPr>
              <w:t>Understanding emotions and seeking comfort from peers and educators.</w:t>
            </w:r>
          </w:p>
          <w:p w14:paraId="6C60481A" w14:textId="77777777" w:rsidR="002E5EB7" w:rsidRPr="00FE3B50" w:rsidRDefault="002E5EB7" w:rsidP="00FE3B50">
            <w:pPr>
              <w:rPr>
                <w:rFonts w:asciiTheme="minorHAnsi" w:hAnsiTheme="minorHAnsi" w:cstheme="minorHAnsi"/>
                <w:sz w:val="22"/>
                <w:szCs w:val="22"/>
              </w:rPr>
            </w:pPr>
          </w:p>
          <w:p w14:paraId="75EE18AA" w14:textId="5B86B1F9" w:rsidR="002E5EB7" w:rsidRPr="00FE3B50" w:rsidRDefault="002E5EB7" w:rsidP="00FE3B50">
            <w:pPr>
              <w:rPr>
                <w:rFonts w:asciiTheme="minorHAnsi" w:hAnsiTheme="minorHAnsi" w:cstheme="minorHAnsi"/>
                <w:sz w:val="22"/>
                <w:szCs w:val="22"/>
              </w:rPr>
            </w:pPr>
            <w:r w:rsidRPr="00FE3B50">
              <w:rPr>
                <w:rFonts w:asciiTheme="minorHAnsi" w:hAnsiTheme="minorHAnsi" w:cstheme="minorHAnsi"/>
                <w:sz w:val="22"/>
                <w:szCs w:val="22"/>
              </w:rPr>
              <w:t>Engagement in cooperative play while building the tower.</w:t>
            </w:r>
          </w:p>
        </w:tc>
        <w:tc>
          <w:tcPr>
            <w:tcW w:w="5189" w:type="dxa"/>
            <w:gridSpan w:val="3"/>
            <w:shd w:val="clear" w:color="auto" w:fill="auto"/>
          </w:tcPr>
          <w:p w14:paraId="45876B76" w14:textId="77777777" w:rsidR="001A7C4A" w:rsidRPr="00FE3B50" w:rsidRDefault="002E5EB7" w:rsidP="00FE3B50">
            <w:pPr>
              <w:rPr>
                <w:rFonts w:asciiTheme="minorHAnsi" w:hAnsiTheme="minorHAnsi" w:cstheme="minorHAnsi"/>
                <w:sz w:val="22"/>
                <w:szCs w:val="22"/>
              </w:rPr>
            </w:pPr>
            <w:r w:rsidRPr="00FE3B50">
              <w:rPr>
                <w:rFonts w:asciiTheme="minorHAnsi" w:hAnsiTheme="minorHAnsi" w:cstheme="minorHAnsi"/>
                <w:sz w:val="22"/>
                <w:szCs w:val="22"/>
              </w:rPr>
              <w:t>Social-Emotional Learning: Tull's interactions reveal his understanding of his feelings and the importance of social support. </w:t>
            </w:r>
          </w:p>
          <w:p w14:paraId="5DF778A1" w14:textId="77777777" w:rsidR="002E5EB7" w:rsidRPr="00FE3B50" w:rsidRDefault="002E5EB7" w:rsidP="00FE3B50">
            <w:pPr>
              <w:rPr>
                <w:rFonts w:asciiTheme="minorHAnsi" w:hAnsiTheme="minorHAnsi" w:cstheme="minorHAnsi"/>
                <w:sz w:val="22"/>
                <w:szCs w:val="22"/>
              </w:rPr>
            </w:pPr>
          </w:p>
          <w:p w14:paraId="4A351C01" w14:textId="0B96D8CC" w:rsidR="002E5EB7" w:rsidRPr="00FE3B50" w:rsidRDefault="002E5EB7" w:rsidP="00FE3B50">
            <w:pPr>
              <w:rPr>
                <w:rFonts w:asciiTheme="minorHAnsi" w:hAnsiTheme="minorHAnsi" w:cstheme="minorHAnsi"/>
                <w:sz w:val="22"/>
                <w:szCs w:val="22"/>
              </w:rPr>
            </w:pPr>
            <w:r w:rsidRPr="00FE3B50">
              <w:rPr>
                <w:rFonts w:asciiTheme="minorHAnsi" w:hAnsiTheme="minorHAnsi" w:cstheme="minorHAnsi"/>
                <w:sz w:val="22"/>
                <w:szCs w:val="22"/>
              </w:rPr>
              <w:t>Creative Arts and STEM: Participating in a building activity encourages spatial awareness, collaboration, and creativity.</w:t>
            </w:r>
          </w:p>
        </w:tc>
      </w:tr>
      <w:tr w:rsidR="001A7C4A" w:rsidRPr="008072A8" w14:paraId="24366DED" w14:textId="77777777" w:rsidTr="00135E01">
        <w:trPr>
          <w:trHeight w:val="241"/>
        </w:trPr>
        <w:tc>
          <w:tcPr>
            <w:tcW w:w="10774" w:type="dxa"/>
            <w:gridSpan w:val="9"/>
            <w:shd w:val="clear" w:color="auto" w:fill="135758" w:themeFill="accent4"/>
          </w:tcPr>
          <w:p w14:paraId="3D73F2CD" w14:textId="77777777" w:rsidR="001A7C4A" w:rsidRPr="008072A8" w:rsidRDefault="001A7C4A" w:rsidP="008A1F2D">
            <w:pPr>
              <w:jc w:val="center"/>
              <w:rPr>
                <w:rFonts w:asciiTheme="minorHAnsi" w:hAnsiTheme="minorHAnsi" w:cstheme="minorHAnsi"/>
                <w:b/>
                <w:color w:val="FFFFFF" w:themeColor="background1"/>
                <w:sz w:val="22"/>
                <w:szCs w:val="22"/>
              </w:rPr>
            </w:pPr>
            <w:r w:rsidRPr="008072A8">
              <w:rPr>
                <w:rFonts w:asciiTheme="minorHAnsi" w:hAnsiTheme="minorHAnsi" w:cstheme="minorHAnsi"/>
                <w:b/>
                <w:color w:val="FFFFFF" w:themeColor="background1"/>
                <w:sz w:val="22"/>
                <w:szCs w:val="22"/>
              </w:rPr>
              <w:t>THEORY and FRAMEWORKS</w:t>
            </w:r>
          </w:p>
        </w:tc>
      </w:tr>
      <w:tr w:rsidR="001A7C4A" w:rsidRPr="008072A8" w14:paraId="5910023B" w14:textId="77777777" w:rsidTr="00135E01">
        <w:trPr>
          <w:trHeight w:val="235"/>
        </w:trPr>
        <w:tc>
          <w:tcPr>
            <w:tcW w:w="5585" w:type="dxa"/>
            <w:gridSpan w:val="6"/>
            <w:shd w:val="clear" w:color="auto" w:fill="E7E6E6" w:themeFill="background2"/>
          </w:tcPr>
          <w:p w14:paraId="5723F390"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lastRenderedPageBreak/>
              <w:t>Development and Education Theory</w:t>
            </w:r>
          </w:p>
        </w:tc>
        <w:tc>
          <w:tcPr>
            <w:tcW w:w="5189" w:type="dxa"/>
            <w:gridSpan w:val="3"/>
            <w:shd w:val="clear" w:color="auto" w:fill="E7E6E6" w:themeFill="background2"/>
          </w:tcPr>
          <w:p w14:paraId="1943CCAF"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Early Years Learning Framework Principles, Practices, Outcomes</w:t>
            </w:r>
          </w:p>
        </w:tc>
      </w:tr>
      <w:tr w:rsidR="001A7C4A" w:rsidRPr="008072A8" w14:paraId="00260E68" w14:textId="77777777" w:rsidTr="00135E01">
        <w:trPr>
          <w:trHeight w:val="403"/>
        </w:trPr>
        <w:tc>
          <w:tcPr>
            <w:tcW w:w="5585" w:type="dxa"/>
            <w:gridSpan w:val="6"/>
            <w:shd w:val="clear" w:color="auto" w:fill="auto"/>
          </w:tcPr>
          <w:p w14:paraId="048B5C1F" w14:textId="77777777" w:rsidR="00D479FB" w:rsidRPr="00FE3B50" w:rsidRDefault="00425A4D" w:rsidP="00FE3B50">
            <w:pPr>
              <w:rPr>
                <w:rFonts w:asciiTheme="minorHAnsi" w:hAnsiTheme="minorHAnsi" w:cstheme="minorHAnsi"/>
                <w:sz w:val="22"/>
                <w:szCs w:val="22"/>
              </w:rPr>
            </w:pPr>
            <w:r w:rsidRPr="00FE3B50">
              <w:rPr>
                <w:rFonts w:asciiTheme="minorHAnsi" w:hAnsiTheme="minorHAnsi" w:cstheme="minorHAnsi"/>
                <w:sz w:val="22"/>
                <w:szCs w:val="22"/>
              </w:rPr>
              <w:t>Erikson’s Psychosocial Development Theory: Tull's experience reflects the need for social bonds and emotional support from peers during distress</w:t>
            </w:r>
            <w:r w:rsidR="00D479FB" w:rsidRPr="00FE3B50">
              <w:rPr>
                <w:rFonts w:asciiTheme="minorHAnsi" w:hAnsiTheme="minorHAnsi" w:cstheme="minorHAnsi"/>
                <w:sz w:val="22"/>
                <w:szCs w:val="22"/>
              </w:rPr>
              <w:t xml:space="preserve"> (</w:t>
            </w:r>
            <w:proofErr w:type="spellStart"/>
            <w:r w:rsidR="00D479FB" w:rsidRPr="00FE3B50">
              <w:rPr>
                <w:rFonts w:asciiTheme="minorHAnsi" w:hAnsiTheme="minorHAnsi" w:cstheme="minorHAnsi"/>
                <w:sz w:val="22"/>
                <w:szCs w:val="22"/>
              </w:rPr>
              <w:t>Beloglovsky</w:t>
            </w:r>
            <w:proofErr w:type="spellEnd"/>
            <w:r w:rsidR="00D479FB" w:rsidRPr="00FE3B50">
              <w:rPr>
                <w:rFonts w:asciiTheme="minorHAnsi" w:hAnsiTheme="minorHAnsi" w:cstheme="minorHAnsi"/>
                <w:sz w:val="22"/>
                <w:szCs w:val="22"/>
              </w:rPr>
              <w:t xml:space="preserve"> &amp; Daly, 2015).</w:t>
            </w:r>
          </w:p>
          <w:p w14:paraId="5632752A" w14:textId="7159B1DA" w:rsidR="001A7C4A" w:rsidRPr="008072A8" w:rsidRDefault="001A7C4A" w:rsidP="008A1F2D">
            <w:pPr>
              <w:rPr>
                <w:rFonts w:asciiTheme="minorHAnsi" w:hAnsiTheme="minorHAnsi" w:cstheme="minorHAnsi"/>
                <w:b/>
                <w:bCs/>
                <w:sz w:val="22"/>
                <w:szCs w:val="22"/>
              </w:rPr>
            </w:pPr>
          </w:p>
        </w:tc>
        <w:tc>
          <w:tcPr>
            <w:tcW w:w="5189" w:type="dxa"/>
            <w:gridSpan w:val="3"/>
            <w:shd w:val="clear" w:color="auto" w:fill="auto"/>
          </w:tcPr>
          <w:p w14:paraId="68C59D07" w14:textId="1F37ED50" w:rsidR="001A7C4A" w:rsidRPr="008072A8" w:rsidRDefault="00425A4D" w:rsidP="008A1F2D">
            <w:pPr>
              <w:rPr>
                <w:rFonts w:asciiTheme="minorHAnsi" w:hAnsiTheme="minorHAnsi" w:cstheme="minorHAnsi"/>
                <w:sz w:val="22"/>
                <w:szCs w:val="22"/>
              </w:rPr>
            </w:pPr>
            <w:r w:rsidRPr="008072A8">
              <w:rPr>
                <w:rFonts w:asciiTheme="minorHAnsi" w:hAnsiTheme="minorHAnsi" w:cstheme="minorHAnsi"/>
                <w:sz w:val="22"/>
                <w:szCs w:val="22"/>
              </w:rPr>
              <w:t>Principles: Respect for Diversity Practices: Engagement and responsiveness to children's emotional needs. Outcomes: Outcome 1: Children have a strong sense of identity. Outcome 2: Children are connected with and contribute to their world.</w:t>
            </w:r>
          </w:p>
        </w:tc>
      </w:tr>
      <w:tr w:rsidR="001A7C4A" w:rsidRPr="008072A8" w14:paraId="351F3AD9" w14:textId="77777777" w:rsidTr="00135E01">
        <w:trPr>
          <w:trHeight w:val="287"/>
        </w:trPr>
        <w:tc>
          <w:tcPr>
            <w:tcW w:w="10774" w:type="dxa"/>
            <w:gridSpan w:val="9"/>
            <w:shd w:val="clear" w:color="auto" w:fill="135758" w:themeFill="accent4"/>
          </w:tcPr>
          <w:p w14:paraId="4F035EBB" w14:textId="77777777" w:rsidR="001A7C4A" w:rsidRPr="008072A8" w:rsidRDefault="001A7C4A" w:rsidP="008A1F2D">
            <w:pPr>
              <w:jc w:val="center"/>
              <w:rPr>
                <w:rFonts w:asciiTheme="minorHAnsi" w:hAnsiTheme="minorHAnsi" w:cstheme="minorHAnsi"/>
                <w:b/>
                <w:bCs/>
                <w:color w:val="FFFFFF" w:themeColor="background1"/>
                <w:sz w:val="22"/>
                <w:szCs w:val="22"/>
              </w:rPr>
            </w:pPr>
            <w:r w:rsidRPr="008072A8">
              <w:rPr>
                <w:rFonts w:asciiTheme="minorHAnsi" w:hAnsiTheme="minorHAnsi" w:cstheme="minorHAnsi"/>
                <w:b/>
                <w:bCs/>
                <w:color w:val="FFFFFF" w:themeColor="background1"/>
                <w:sz w:val="22"/>
                <w:szCs w:val="22"/>
              </w:rPr>
              <w:t>PEDAGOGICAL SKILLS AND KNOWLEDGE</w:t>
            </w:r>
          </w:p>
          <w:p w14:paraId="4F56198E" w14:textId="77777777" w:rsidR="001A7C4A" w:rsidRPr="008072A8" w:rsidRDefault="001A7C4A" w:rsidP="008A1F2D">
            <w:pPr>
              <w:jc w:val="center"/>
              <w:rPr>
                <w:rFonts w:asciiTheme="minorHAnsi" w:hAnsiTheme="minorHAnsi" w:cstheme="minorHAnsi"/>
                <w:i/>
                <w:iCs/>
                <w:color w:val="FFFFFF" w:themeColor="background1"/>
                <w:sz w:val="22"/>
                <w:szCs w:val="22"/>
              </w:rPr>
            </w:pPr>
            <w:r w:rsidRPr="008072A8">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13227E" w:rsidRPr="008072A8" w14:paraId="51E0CF8B" w14:textId="77777777" w:rsidTr="00135E01">
        <w:trPr>
          <w:trHeight w:val="253"/>
        </w:trPr>
        <w:tc>
          <w:tcPr>
            <w:tcW w:w="3339" w:type="dxa"/>
            <w:gridSpan w:val="3"/>
            <w:shd w:val="clear" w:color="auto" w:fill="E7E6E6" w:themeFill="background2"/>
          </w:tcPr>
          <w:p w14:paraId="0A215DA5"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Child Development</w:t>
            </w:r>
          </w:p>
        </w:tc>
      </w:tr>
      <w:tr w:rsidR="001A7C4A" w:rsidRPr="008072A8" w14:paraId="1C741DCC" w14:textId="77777777" w:rsidTr="00135E01">
        <w:trPr>
          <w:trHeight w:val="252"/>
        </w:trPr>
        <w:tc>
          <w:tcPr>
            <w:tcW w:w="3339" w:type="dxa"/>
            <w:gridSpan w:val="3"/>
            <w:shd w:val="clear" w:color="auto" w:fill="auto"/>
          </w:tcPr>
          <w:p w14:paraId="3886F1BF" w14:textId="1983B2D1" w:rsidR="001A7C4A" w:rsidRPr="008072A8" w:rsidRDefault="00425A4D" w:rsidP="008A1F2D">
            <w:pPr>
              <w:rPr>
                <w:rFonts w:asciiTheme="minorHAnsi" w:hAnsiTheme="minorHAnsi" w:cstheme="minorHAnsi"/>
                <w:sz w:val="22"/>
                <w:szCs w:val="22"/>
              </w:rPr>
            </w:pPr>
            <w:r w:rsidRPr="008072A8">
              <w:rPr>
                <w:rFonts w:asciiTheme="minorHAnsi" w:hAnsiTheme="minorHAnsi" w:cstheme="minorHAnsi"/>
                <w:sz w:val="22"/>
                <w:szCs w:val="22"/>
              </w:rPr>
              <w:t>Supported Tull through guided play as I invited him to join the tower-building activity.</w:t>
            </w:r>
          </w:p>
        </w:tc>
        <w:tc>
          <w:tcPr>
            <w:tcW w:w="2246" w:type="dxa"/>
            <w:gridSpan w:val="3"/>
            <w:shd w:val="clear" w:color="auto" w:fill="auto"/>
          </w:tcPr>
          <w:p w14:paraId="2BF4F598" w14:textId="25A46A73" w:rsidR="001A7C4A" w:rsidRPr="008072A8" w:rsidRDefault="00425A4D" w:rsidP="008A1F2D">
            <w:pPr>
              <w:rPr>
                <w:rFonts w:asciiTheme="minorHAnsi" w:hAnsiTheme="minorHAnsi" w:cstheme="minorHAnsi"/>
                <w:sz w:val="22"/>
                <w:szCs w:val="22"/>
              </w:rPr>
            </w:pPr>
            <w:r w:rsidRPr="008072A8">
              <w:rPr>
                <w:rFonts w:asciiTheme="minorHAnsi" w:hAnsiTheme="minorHAnsi" w:cstheme="minorHAnsi"/>
                <w:sz w:val="22"/>
                <w:szCs w:val="22"/>
              </w:rPr>
              <w:t>Used positive reinforcement to encourage Tull's engagement and social interaction.</w:t>
            </w:r>
          </w:p>
        </w:tc>
        <w:tc>
          <w:tcPr>
            <w:tcW w:w="2953" w:type="dxa"/>
            <w:gridSpan w:val="2"/>
            <w:shd w:val="clear" w:color="auto" w:fill="auto"/>
          </w:tcPr>
          <w:p w14:paraId="6F7E8D73" w14:textId="52E75987" w:rsidR="001A7C4A" w:rsidRPr="008072A8" w:rsidRDefault="00A71D73" w:rsidP="008A1F2D">
            <w:pPr>
              <w:rPr>
                <w:rFonts w:asciiTheme="minorHAnsi" w:hAnsiTheme="minorHAnsi" w:cstheme="minorHAnsi"/>
                <w:sz w:val="22"/>
                <w:szCs w:val="22"/>
              </w:rPr>
            </w:pPr>
            <w:r w:rsidRPr="008072A8">
              <w:rPr>
                <w:rFonts w:asciiTheme="minorHAnsi" w:hAnsiTheme="minorHAnsi" w:cstheme="minorHAnsi"/>
                <w:sz w:val="22"/>
                <w:szCs w:val="22"/>
              </w:rPr>
              <w:t xml:space="preserve"> Provided emotional support, fostering a sense of security and trust.</w:t>
            </w:r>
          </w:p>
        </w:tc>
        <w:tc>
          <w:tcPr>
            <w:tcW w:w="2236" w:type="dxa"/>
            <w:shd w:val="clear" w:color="auto" w:fill="auto"/>
          </w:tcPr>
          <w:p w14:paraId="65056EAF" w14:textId="7C566DB4" w:rsidR="001A7C4A" w:rsidRPr="008072A8" w:rsidRDefault="00A71D73" w:rsidP="008A1F2D">
            <w:pPr>
              <w:rPr>
                <w:rFonts w:asciiTheme="minorHAnsi" w:hAnsiTheme="minorHAnsi" w:cstheme="minorHAnsi"/>
                <w:sz w:val="22"/>
                <w:szCs w:val="22"/>
              </w:rPr>
            </w:pPr>
            <w:r w:rsidRPr="008072A8">
              <w:rPr>
                <w:rFonts w:asciiTheme="minorHAnsi" w:hAnsiTheme="minorHAnsi" w:cstheme="minorHAnsi"/>
                <w:sz w:val="22"/>
                <w:szCs w:val="22"/>
              </w:rPr>
              <w:t>Observed development in emotional regulation, social skills, and cognitive problem-solving through constructive play.</w:t>
            </w:r>
          </w:p>
        </w:tc>
      </w:tr>
      <w:tr w:rsidR="001A7C4A" w:rsidRPr="008072A8" w14:paraId="1AC9B55D" w14:textId="77777777" w:rsidTr="00135E01">
        <w:trPr>
          <w:trHeight w:val="219"/>
        </w:trPr>
        <w:tc>
          <w:tcPr>
            <w:tcW w:w="10774" w:type="dxa"/>
            <w:gridSpan w:val="9"/>
            <w:shd w:val="clear" w:color="auto" w:fill="EBAB5E" w:themeFill="accent3"/>
          </w:tcPr>
          <w:p w14:paraId="2DA7D601" w14:textId="77777777" w:rsidR="001A7C4A" w:rsidRPr="008072A8" w:rsidRDefault="001A7C4A" w:rsidP="008A1F2D">
            <w:pPr>
              <w:jc w:val="center"/>
              <w:rPr>
                <w:rFonts w:asciiTheme="minorHAnsi" w:hAnsiTheme="minorHAnsi" w:cstheme="minorHAnsi"/>
                <w:b/>
                <w:bCs/>
                <w:color w:val="FFFFFF" w:themeColor="background1"/>
                <w:sz w:val="22"/>
                <w:szCs w:val="22"/>
              </w:rPr>
            </w:pPr>
            <w:r w:rsidRPr="008072A8">
              <w:rPr>
                <w:rFonts w:asciiTheme="minorHAnsi" w:hAnsiTheme="minorHAnsi" w:cstheme="minorHAnsi"/>
                <w:b/>
                <w:bCs/>
                <w:color w:val="FFFFFF" w:themeColor="background1"/>
                <w:sz w:val="22"/>
                <w:szCs w:val="22"/>
              </w:rPr>
              <w:t>PLANNING</w:t>
            </w:r>
          </w:p>
        </w:tc>
      </w:tr>
      <w:tr w:rsidR="001A7C4A" w:rsidRPr="008072A8" w14:paraId="67FE789A" w14:textId="77777777" w:rsidTr="00135E01">
        <w:trPr>
          <w:trHeight w:val="339"/>
        </w:trPr>
        <w:tc>
          <w:tcPr>
            <w:tcW w:w="10774" w:type="dxa"/>
            <w:gridSpan w:val="9"/>
            <w:shd w:val="clear" w:color="auto" w:fill="E7E6E6" w:themeFill="background2"/>
          </w:tcPr>
          <w:p w14:paraId="473F71D3"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 xml:space="preserve">Objective for future holistic </w:t>
            </w:r>
            <w:r w:rsidRPr="008072A8">
              <w:rPr>
                <w:rFonts w:asciiTheme="minorHAnsi" w:hAnsiTheme="minorHAnsi" w:cstheme="minorHAnsi"/>
                <w:b/>
                <w:bCs/>
                <w:sz w:val="22"/>
                <w:szCs w:val="22"/>
                <w:shd w:val="clear" w:color="auto" w:fill="E7E6E6" w:themeFill="background2"/>
              </w:rPr>
              <w:t>learning and development</w:t>
            </w:r>
          </w:p>
        </w:tc>
      </w:tr>
      <w:tr w:rsidR="001A7C4A" w:rsidRPr="008072A8" w14:paraId="5CEC3D9C" w14:textId="77777777" w:rsidTr="001A7C4A">
        <w:trPr>
          <w:trHeight w:val="273"/>
        </w:trPr>
        <w:tc>
          <w:tcPr>
            <w:tcW w:w="10774" w:type="dxa"/>
            <w:gridSpan w:val="9"/>
          </w:tcPr>
          <w:p w14:paraId="28659AB1" w14:textId="202AC9DA" w:rsidR="001A7C4A" w:rsidRPr="008072A8" w:rsidRDefault="00A71D73" w:rsidP="008A1F2D">
            <w:pPr>
              <w:rPr>
                <w:rFonts w:asciiTheme="minorHAnsi" w:hAnsiTheme="minorHAnsi" w:cstheme="minorHAnsi"/>
                <w:sz w:val="22"/>
                <w:szCs w:val="22"/>
              </w:rPr>
            </w:pPr>
            <w:r w:rsidRPr="008072A8">
              <w:rPr>
                <w:rFonts w:asciiTheme="minorHAnsi" w:hAnsiTheme="minorHAnsi" w:cstheme="minorHAnsi"/>
                <w:sz w:val="22"/>
                <w:szCs w:val="22"/>
              </w:rPr>
              <w:t>To support Tull’s emotional well-being, enhance his social skills through cooperative play, and foster a sense of achievement in constructive activities.</w:t>
            </w:r>
          </w:p>
        </w:tc>
      </w:tr>
      <w:tr w:rsidR="001A7C4A" w:rsidRPr="008072A8" w14:paraId="39844919" w14:textId="77777777" w:rsidTr="001A7C4A">
        <w:trPr>
          <w:trHeight w:val="277"/>
        </w:trPr>
        <w:tc>
          <w:tcPr>
            <w:tcW w:w="10774" w:type="dxa"/>
            <w:gridSpan w:val="9"/>
            <w:shd w:val="clear" w:color="auto" w:fill="D9D9D9" w:themeFill="background1" w:themeFillShade="D9"/>
          </w:tcPr>
          <w:p w14:paraId="6E04642F"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sz w:val="22"/>
                <w:szCs w:val="22"/>
              </w:rPr>
              <w:t>Learning Experience</w:t>
            </w:r>
          </w:p>
        </w:tc>
      </w:tr>
      <w:tr w:rsidR="001A7C4A" w:rsidRPr="008072A8"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8072A8" w:rsidRDefault="001A7C4A" w:rsidP="008A1F2D">
            <w:pPr>
              <w:rPr>
                <w:rFonts w:asciiTheme="minorHAnsi" w:hAnsiTheme="minorHAnsi" w:cstheme="minorHAnsi"/>
                <w:sz w:val="22"/>
                <w:szCs w:val="22"/>
              </w:rPr>
            </w:pPr>
            <w:r w:rsidRPr="008072A8">
              <w:rPr>
                <w:rFonts w:asciiTheme="minorHAnsi" w:hAnsiTheme="minorHAnsi" w:cstheme="minorHAnsi"/>
                <w:b/>
                <w:bCs/>
                <w:sz w:val="22"/>
                <w:szCs w:val="22"/>
              </w:rPr>
              <w:t>Learning experience name</w:t>
            </w:r>
          </w:p>
        </w:tc>
        <w:tc>
          <w:tcPr>
            <w:tcW w:w="7460" w:type="dxa"/>
            <w:gridSpan w:val="7"/>
          </w:tcPr>
          <w:p w14:paraId="30AC36DB" w14:textId="74495EBE" w:rsidR="001A7C4A" w:rsidRPr="008072A8" w:rsidRDefault="005B57A9" w:rsidP="008A1F2D">
            <w:pPr>
              <w:rPr>
                <w:rFonts w:asciiTheme="minorHAnsi" w:hAnsiTheme="minorHAnsi" w:cstheme="minorHAnsi"/>
                <w:sz w:val="22"/>
                <w:szCs w:val="22"/>
              </w:rPr>
            </w:pPr>
            <w:r w:rsidRPr="008072A8">
              <w:rPr>
                <w:rFonts w:asciiTheme="minorHAnsi" w:hAnsiTheme="minorHAnsi" w:cstheme="minorHAnsi"/>
                <w:sz w:val="22"/>
                <w:szCs w:val="22"/>
              </w:rPr>
              <w:t xml:space="preserve"> Building with Connectors</w:t>
            </w:r>
          </w:p>
        </w:tc>
      </w:tr>
      <w:tr w:rsidR="001A7C4A" w:rsidRPr="008072A8"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8072A8" w:rsidRDefault="001A7C4A" w:rsidP="008A1F2D">
            <w:pPr>
              <w:rPr>
                <w:rFonts w:asciiTheme="minorHAnsi" w:hAnsiTheme="minorHAnsi" w:cstheme="minorHAnsi"/>
                <w:sz w:val="22"/>
                <w:szCs w:val="22"/>
              </w:rPr>
            </w:pPr>
            <w:r w:rsidRPr="008072A8">
              <w:rPr>
                <w:rFonts w:asciiTheme="minorHAnsi" w:hAnsiTheme="minorHAnsi" w:cstheme="minorHAnsi"/>
                <w:b/>
                <w:bCs/>
                <w:sz w:val="22"/>
                <w:szCs w:val="22"/>
              </w:rPr>
              <w:t>Experience rationale</w:t>
            </w:r>
          </w:p>
        </w:tc>
        <w:tc>
          <w:tcPr>
            <w:tcW w:w="7460" w:type="dxa"/>
            <w:gridSpan w:val="7"/>
          </w:tcPr>
          <w:p w14:paraId="6C85C8CC" w14:textId="23BE299B" w:rsidR="001A7C4A" w:rsidRPr="008072A8" w:rsidRDefault="005B57A9" w:rsidP="008A1F2D">
            <w:pPr>
              <w:rPr>
                <w:rFonts w:asciiTheme="minorHAnsi" w:hAnsiTheme="minorHAnsi" w:cstheme="minorHAnsi"/>
                <w:sz w:val="22"/>
                <w:szCs w:val="22"/>
              </w:rPr>
            </w:pPr>
            <w:r w:rsidRPr="008072A8">
              <w:rPr>
                <w:rFonts w:asciiTheme="minorHAnsi" w:hAnsiTheme="minorHAnsi" w:cstheme="minorHAnsi"/>
                <w:sz w:val="22"/>
                <w:szCs w:val="22"/>
              </w:rPr>
              <w:t>This activity utilizes connector pieces to facilitate creative construction, allowing children to explore spatial relationships, enhance fine motor skills, and develop problem-solving abilities. By working together to construct designs, children will also build social interactions, share ideas, and foster teamwork.</w:t>
            </w:r>
          </w:p>
        </w:tc>
      </w:tr>
      <w:tr w:rsidR="001A7C4A" w:rsidRPr="008072A8"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8072A8" w:rsidRDefault="001A7C4A" w:rsidP="008A1F2D">
            <w:pPr>
              <w:rPr>
                <w:rFonts w:asciiTheme="minorHAnsi" w:hAnsiTheme="minorHAnsi" w:cstheme="minorHAnsi"/>
                <w:sz w:val="22"/>
                <w:szCs w:val="22"/>
              </w:rPr>
            </w:pPr>
            <w:r w:rsidRPr="008072A8">
              <w:rPr>
                <w:rFonts w:asciiTheme="minorHAnsi" w:hAnsiTheme="minorHAnsi" w:cstheme="minorHAnsi"/>
                <w:b/>
                <w:bCs/>
                <w:sz w:val="22"/>
                <w:szCs w:val="22"/>
              </w:rPr>
              <w:t>Development and learning goal:</w:t>
            </w:r>
          </w:p>
        </w:tc>
        <w:tc>
          <w:tcPr>
            <w:tcW w:w="7460" w:type="dxa"/>
            <w:gridSpan w:val="7"/>
          </w:tcPr>
          <w:p w14:paraId="23095096" w14:textId="3FB7D1AB" w:rsidR="001A7C4A" w:rsidRPr="008072A8" w:rsidRDefault="001A079E" w:rsidP="008A1F2D">
            <w:pPr>
              <w:rPr>
                <w:rFonts w:asciiTheme="minorHAnsi" w:hAnsiTheme="minorHAnsi" w:cstheme="minorHAnsi"/>
                <w:sz w:val="22"/>
                <w:szCs w:val="22"/>
              </w:rPr>
            </w:pPr>
            <w:r w:rsidRPr="008072A8">
              <w:rPr>
                <w:rFonts w:asciiTheme="minorHAnsi" w:hAnsiTheme="minorHAnsi" w:cstheme="minorHAnsi"/>
                <w:sz w:val="22"/>
                <w:szCs w:val="22"/>
              </w:rPr>
              <w:t>To encourage collaborative play while enhancing fine motor skills and spatial awareness through the use of connectors for building structures.</w:t>
            </w:r>
          </w:p>
        </w:tc>
      </w:tr>
      <w:tr w:rsidR="001A7C4A" w:rsidRPr="008072A8"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8072A8" w:rsidRDefault="001A7C4A" w:rsidP="008A1F2D">
            <w:pPr>
              <w:rPr>
                <w:rFonts w:asciiTheme="minorHAnsi" w:hAnsiTheme="minorHAnsi" w:cstheme="minorHAnsi"/>
                <w:sz w:val="22"/>
                <w:szCs w:val="22"/>
              </w:rPr>
            </w:pPr>
            <w:r w:rsidRPr="008072A8">
              <w:rPr>
                <w:rFonts w:asciiTheme="minorHAnsi" w:hAnsiTheme="minorHAnsi" w:cstheme="minorHAnsi"/>
                <w:b/>
                <w:bCs/>
                <w:sz w:val="22"/>
                <w:szCs w:val="22"/>
              </w:rPr>
              <w:t>Experience outline:</w:t>
            </w:r>
          </w:p>
        </w:tc>
        <w:tc>
          <w:tcPr>
            <w:tcW w:w="7460" w:type="dxa"/>
            <w:gridSpan w:val="7"/>
          </w:tcPr>
          <w:p w14:paraId="3A5D6F72" w14:textId="40C3983E" w:rsidR="001A7C4A" w:rsidRPr="008072A8" w:rsidRDefault="001A079E" w:rsidP="008A1F2D">
            <w:pPr>
              <w:rPr>
                <w:rFonts w:asciiTheme="minorHAnsi" w:hAnsiTheme="minorHAnsi" w:cstheme="minorHAnsi"/>
                <w:sz w:val="22"/>
                <w:szCs w:val="22"/>
              </w:rPr>
            </w:pPr>
            <w:r w:rsidRPr="008072A8">
              <w:rPr>
                <w:rFonts w:asciiTheme="minorHAnsi" w:hAnsiTheme="minorHAnsi" w:cstheme="minorHAnsi"/>
                <w:sz w:val="22"/>
                <w:szCs w:val="22"/>
              </w:rPr>
              <w:t>Children will be introduced to various connector pieces, which they can use to create different structures or objects. They will work in pairs or small groups, encouraging teamwork and communication. The activity also aims to promote creativity as children describe their building ideas and collaborate on the outcomes.</w:t>
            </w:r>
          </w:p>
        </w:tc>
      </w:tr>
      <w:tr w:rsidR="001A7C4A" w:rsidRPr="008072A8"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8072A8" w:rsidRDefault="001A7C4A" w:rsidP="008A1F2D">
            <w:pPr>
              <w:rPr>
                <w:rFonts w:asciiTheme="minorHAnsi" w:hAnsiTheme="minorHAnsi" w:cstheme="minorHAnsi"/>
                <w:b/>
                <w:sz w:val="22"/>
                <w:szCs w:val="22"/>
              </w:rPr>
            </w:pPr>
            <w:r w:rsidRPr="008072A8">
              <w:rPr>
                <w:rFonts w:asciiTheme="minorHAnsi" w:hAnsiTheme="minorHAnsi" w:cstheme="minorHAnsi"/>
                <w:b/>
                <w:bCs/>
                <w:sz w:val="22"/>
                <w:szCs w:val="22"/>
              </w:rPr>
              <w:t>A list of materials required with photo(s):</w:t>
            </w:r>
          </w:p>
        </w:tc>
        <w:tc>
          <w:tcPr>
            <w:tcW w:w="7460" w:type="dxa"/>
            <w:gridSpan w:val="7"/>
          </w:tcPr>
          <w:p w14:paraId="369D4D51" w14:textId="6705F600" w:rsidR="001A079E" w:rsidRPr="008072A8" w:rsidRDefault="001A079E" w:rsidP="001A079E">
            <w:pPr>
              <w:numPr>
                <w:ilvl w:val="0"/>
                <w:numId w:val="2"/>
              </w:numPr>
              <w:rPr>
                <w:rFonts w:asciiTheme="minorHAnsi" w:hAnsiTheme="minorHAnsi" w:cstheme="minorHAnsi"/>
                <w:sz w:val="22"/>
                <w:szCs w:val="22"/>
              </w:rPr>
            </w:pPr>
            <w:r w:rsidRPr="008072A8">
              <w:rPr>
                <w:rFonts w:asciiTheme="minorHAnsi" w:hAnsiTheme="minorHAnsi" w:cstheme="minorHAnsi"/>
                <w:sz w:val="22"/>
                <w:szCs w:val="22"/>
              </w:rPr>
              <w:t>Connector pieces</w:t>
            </w:r>
          </w:p>
          <w:p w14:paraId="4BABDA64" w14:textId="77777777" w:rsidR="001A079E" w:rsidRPr="008072A8" w:rsidRDefault="001A079E" w:rsidP="001A079E">
            <w:pPr>
              <w:numPr>
                <w:ilvl w:val="0"/>
                <w:numId w:val="2"/>
              </w:numPr>
              <w:rPr>
                <w:rFonts w:asciiTheme="minorHAnsi" w:hAnsiTheme="minorHAnsi" w:cstheme="minorHAnsi"/>
                <w:sz w:val="22"/>
                <w:szCs w:val="22"/>
              </w:rPr>
            </w:pPr>
            <w:r w:rsidRPr="008072A8">
              <w:rPr>
                <w:rFonts w:asciiTheme="minorHAnsi" w:hAnsiTheme="minorHAnsi" w:cstheme="minorHAnsi"/>
                <w:sz w:val="22"/>
                <w:szCs w:val="22"/>
              </w:rPr>
              <w:t>Baseboards for stability</w:t>
            </w:r>
          </w:p>
          <w:p w14:paraId="1AE61BF3" w14:textId="3AD9240D" w:rsidR="001A079E" w:rsidRPr="008072A8" w:rsidRDefault="001A079E" w:rsidP="001A079E">
            <w:pPr>
              <w:numPr>
                <w:ilvl w:val="0"/>
                <w:numId w:val="2"/>
              </w:numPr>
              <w:rPr>
                <w:rFonts w:asciiTheme="minorHAnsi" w:hAnsiTheme="minorHAnsi" w:cstheme="minorHAnsi"/>
                <w:sz w:val="22"/>
                <w:szCs w:val="22"/>
              </w:rPr>
            </w:pPr>
            <w:r w:rsidRPr="008072A8">
              <w:rPr>
                <w:rFonts w:asciiTheme="minorHAnsi" w:hAnsiTheme="minorHAnsi" w:cstheme="minorHAnsi"/>
                <w:sz w:val="22"/>
                <w:szCs w:val="22"/>
              </w:rPr>
              <w:t xml:space="preserve">Measuring tape </w:t>
            </w:r>
          </w:p>
          <w:p w14:paraId="08CB0928" w14:textId="77777777" w:rsidR="001A079E" w:rsidRPr="008072A8" w:rsidRDefault="001A079E" w:rsidP="001A079E">
            <w:pPr>
              <w:numPr>
                <w:ilvl w:val="0"/>
                <w:numId w:val="2"/>
              </w:numPr>
              <w:rPr>
                <w:rFonts w:asciiTheme="minorHAnsi" w:hAnsiTheme="minorHAnsi" w:cstheme="minorHAnsi"/>
                <w:sz w:val="22"/>
                <w:szCs w:val="22"/>
              </w:rPr>
            </w:pPr>
            <w:r w:rsidRPr="008072A8">
              <w:rPr>
                <w:rFonts w:asciiTheme="minorHAnsi" w:hAnsiTheme="minorHAnsi" w:cstheme="minorHAnsi"/>
                <w:sz w:val="22"/>
                <w:szCs w:val="22"/>
              </w:rPr>
              <w:t>Markers and paper for sketching design ideas</w:t>
            </w:r>
          </w:p>
          <w:p w14:paraId="702AE8C5" w14:textId="17203A27" w:rsidR="001A079E" w:rsidRPr="008072A8" w:rsidRDefault="0013227E" w:rsidP="001A079E">
            <w:pPr>
              <w:ind w:left="360"/>
              <w:rPr>
                <w:rFonts w:asciiTheme="minorHAnsi" w:hAnsiTheme="minorHAnsi" w:cstheme="minorHAnsi"/>
                <w:sz w:val="22"/>
                <w:szCs w:val="22"/>
              </w:rPr>
            </w:pPr>
            <w:r w:rsidRPr="008072A8">
              <w:rPr>
                <w:rFonts w:asciiTheme="minorHAnsi" w:hAnsiTheme="minorHAnsi" w:cstheme="minorHAnsi"/>
                <w:noProof/>
                <w:sz w:val="22"/>
                <w:szCs w:val="22"/>
              </w:rPr>
              <w:drawing>
                <wp:inline distT="0" distB="0" distL="0" distR="0" wp14:anchorId="1E0B7F30" wp14:editId="4FFD4AF5">
                  <wp:extent cx="709613" cy="925555"/>
                  <wp:effectExtent l="0" t="0" r="0" b="8255"/>
                  <wp:docPr id="1796379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349" cy="933036"/>
                          </a:xfrm>
                          <a:prstGeom prst="rect">
                            <a:avLst/>
                          </a:prstGeom>
                          <a:noFill/>
                          <a:ln>
                            <a:noFill/>
                          </a:ln>
                        </pic:spPr>
                      </pic:pic>
                    </a:graphicData>
                  </a:graphic>
                </wp:inline>
              </w:drawing>
            </w:r>
            <w:r w:rsidRPr="008072A8">
              <w:rPr>
                <w:rFonts w:asciiTheme="minorHAnsi" w:hAnsiTheme="minorHAnsi" w:cstheme="minorHAnsi"/>
                <w:noProof/>
                <w:sz w:val="22"/>
                <w:szCs w:val="22"/>
              </w:rPr>
              <w:drawing>
                <wp:inline distT="0" distB="0" distL="0" distR="0" wp14:anchorId="7429FD04" wp14:editId="665E700B">
                  <wp:extent cx="977900" cy="957163"/>
                  <wp:effectExtent l="0" t="0" r="0" b="0"/>
                  <wp:docPr id="1372116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104" cy="964215"/>
                          </a:xfrm>
                          <a:prstGeom prst="rect">
                            <a:avLst/>
                          </a:prstGeom>
                          <a:noFill/>
                          <a:ln>
                            <a:noFill/>
                          </a:ln>
                        </pic:spPr>
                      </pic:pic>
                    </a:graphicData>
                  </a:graphic>
                </wp:inline>
              </w:drawing>
            </w:r>
            <w:r w:rsidRPr="008072A8">
              <w:rPr>
                <w:rFonts w:asciiTheme="minorHAnsi" w:hAnsiTheme="minorHAnsi" w:cstheme="minorHAnsi"/>
                <w:noProof/>
                <w:sz w:val="22"/>
                <w:szCs w:val="22"/>
              </w:rPr>
              <w:drawing>
                <wp:inline distT="0" distB="0" distL="0" distR="0" wp14:anchorId="657A09E5" wp14:editId="3DED860E">
                  <wp:extent cx="663544" cy="953260"/>
                  <wp:effectExtent l="0" t="0" r="3810" b="0"/>
                  <wp:docPr id="4264529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9703" cy="976474"/>
                          </a:xfrm>
                          <a:prstGeom prst="rect">
                            <a:avLst/>
                          </a:prstGeom>
                          <a:noFill/>
                          <a:ln>
                            <a:noFill/>
                          </a:ln>
                        </pic:spPr>
                      </pic:pic>
                    </a:graphicData>
                  </a:graphic>
                </wp:inline>
              </w:drawing>
            </w:r>
          </w:p>
          <w:p w14:paraId="22089015" w14:textId="77777777" w:rsidR="001A7C4A" w:rsidRPr="008072A8" w:rsidRDefault="001A7C4A" w:rsidP="008A1F2D">
            <w:pPr>
              <w:rPr>
                <w:rFonts w:asciiTheme="minorHAnsi" w:hAnsiTheme="minorHAnsi" w:cstheme="minorHAnsi"/>
                <w:sz w:val="22"/>
                <w:szCs w:val="22"/>
              </w:rPr>
            </w:pPr>
          </w:p>
        </w:tc>
      </w:tr>
      <w:tr w:rsidR="001A7C4A" w:rsidRPr="008072A8"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EYLF child evidence links</w:t>
            </w:r>
          </w:p>
        </w:tc>
        <w:tc>
          <w:tcPr>
            <w:tcW w:w="7460" w:type="dxa"/>
            <w:gridSpan w:val="7"/>
          </w:tcPr>
          <w:p w14:paraId="79804670" w14:textId="77777777" w:rsidR="000B7C57" w:rsidRPr="008072A8" w:rsidRDefault="000B7C57" w:rsidP="000B7C57">
            <w:pPr>
              <w:numPr>
                <w:ilvl w:val="0"/>
                <w:numId w:val="3"/>
              </w:numPr>
              <w:rPr>
                <w:rFonts w:asciiTheme="minorHAnsi" w:hAnsiTheme="minorHAnsi" w:cstheme="minorHAnsi"/>
                <w:sz w:val="22"/>
                <w:szCs w:val="22"/>
              </w:rPr>
            </w:pPr>
            <w:r w:rsidRPr="008072A8">
              <w:rPr>
                <w:rFonts w:asciiTheme="minorHAnsi" w:hAnsiTheme="minorHAnsi" w:cstheme="minorHAnsi"/>
                <w:b/>
                <w:bCs/>
                <w:sz w:val="22"/>
                <w:szCs w:val="22"/>
              </w:rPr>
              <w:t>Outcome3:</w:t>
            </w:r>
            <w:r w:rsidRPr="008072A8">
              <w:rPr>
                <w:rFonts w:asciiTheme="minorHAnsi" w:hAnsiTheme="minorHAnsi" w:cstheme="minorHAnsi"/>
                <w:sz w:val="22"/>
                <w:szCs w:val="22"/>
              </w:rPr>
              <w:t> Children have strong social and emotional wellbeing by working collaboratively and sharing their ideas.</w:t>
            </w:r>
          </w:p>
          <w:p w14:paraId="491B3910" w14:textId="77777777" w:rsidR="000B7C57" w:rsidRPr="008072A8" w:rsidRDefault="000B7C57" w:rsidP="000B7C57">
            <w:pPr>
              <w:numPr>
                <w:ilvl w:val="0"/>
                <w:numId w:val="3"/>
              </w:numPr>
              <w:rPr>
                <w:rFonts w:asciiTheme="minorHAnsi" w:hAnsiTheme="minorHAnsi" w:cstheme="minorHAnsi"/>
                <w:sz w:val="22"/>
                <w:szCs w:val="22"/>
              </w:rPr>
            </w:pPr>
            <w:r w:rsidRPr="008072A8">
              <w:rPr>
                <w:rFonts w:asciiTheme="minorHAnsi" w:hAnsiTheme="minorHAnsi" w:cstheme="minorHAnsi"/>
                <w:b/>
                <w:bCs/>
                <w:sz w:val="22"/>
                <w:szCs w:val="22"/>
              </w:rPr>
              <w:t>Outcome 4:</w:t>
            </w:r>
            <w:r w:rsidRPr="008072A8">
              <w:rPr>
                <w:rFonts w:asciiTheme="minorHAnsi" w:hAnsiTheme="minorHAnsi" w:cstheme="minorHAnsi"/>
                <w:sz w:val="22"/>
                <w:szCs w:val="22"/>
              </w:rPr>
              <w:t> Children are confident and involved learners as they experiment with materials and develop their designs.</w:t>
            </w:r>
          </w:p>
          <w:p w14:paraId="27AE72E5" w14:textId="77777777" w:rsidR="001A7C4A" w:rsidRPr="008072A8" w:rsidRDefault="001A7C4A" w:rsidP="008A1F2D">
            <w:pPr>
              <w:rPr>
                <w:rFonts w:asciiTheme="minorHAnsi" w:hAnsiTheme="minorHAnsi" w:cstheme="minorHAnsi"/>
                <w:sz w:val="22"/>
                <w:szCs w:val="22"/>
              </w:rPr>
            </w:pPr>
          </w:p>
        </w:tc>
      </w:tr>
      <w:tr w:rsidR="001A7C4A" w:rsidRPr="008072A8"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lastRenderedPageBreak/>
              <w:t>Implementation plan</w:t>
            </w:r>
          </w:p>
        </w:tc>
        <w:tc>
          <w:tcPr>
            <w:tcW w:w="1193" w:type="dxa"/>
            <w:vAlign w:val="center"/>
          </w:tcPr>
          <w:p w14:paraId="06573F2C"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Introduction</w:t>
            </w:r>
          </w:p>
        </w:tc>
        <w:tc>
          <w:tcPr>
            <w:tcW w:w="7460" w:type="dxa"/>
            <w:gridSpan w:val="7"/>
          </w:tcPr>
          <w:p w14:paraId="5C1F1CC7" w14:textId="032DA7A9" w:rsidR="001A7C4A" w:rsidRPr="008072A8" w:rsidRDefault="00590F79" w:rsidP="008A1F2D">
            <w:pPr>
              <w:rPr>
                <w:rFonts w:asciiTheme="minorHAnsi" w:hAnsiTheme="minorHAnsi" w:cstheme="minorHAnsi"/>
                <w:sz w:val="22"/>
                <w:szCs w:val="22"/>
              </w:rPr>
            </w:pPr>
            <w:r>
              <w:rPr>
                <w:rFonts w:asciiTheme="minorHAnsi" w:hAnsiTheme="minorHAnsi" w:cstheme="minorHAnsi"/>
                <w:sz w:val="22"/>
                <w:szCs w:val="22"/>
              </w:rPr>
              <w:t>I begin</w:t>
            </w:r>
            <w:r w:rsidR="000B7C57" w:rsidRPr="008072A8">
              <w:rPr>
                <w:rFonts w:asciiTheme="minorHAnsi" w:hAnsiTheme="minorHAnsi" w:cstheme="minorHAnsi"/>
                <w:sz w:val="22"/>
                <w:szCs w:val="22"/>
              </w:rPr>
              <w:t xml:space="preserve"> by showing the various types of connector pieces and discussing what can be built with them. Invite children to share their ideas for structures they want to create. Provide a few examples or visual prompts to inspire creativity.</w:t>
            </w:r>
          </w:p>
        </w:tc>
      </w:tr>
      <w:tr w:rsidR="001A7C4A" w:rsidRPr="008072A8"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8072A8" w:rsidRDefault="001A7C4A" w:rsidP="008A1F2D">
            <w:pPr>
              <w:rPr>
                <w:rFonts w:asciiTheme="minorHAnsi" w:hAnsiTheme="minorHAnsi" w:cstheme="minorHAnsi"/>
                <w:b/>
                <w:bCs/>
                <w:sz w:val="22"/>
                <w:szCs w:val="22"/>
              </w:rPr>
            </w:pPr>
          </w:p>
        </w:tc>
        <w:tc>
          <w:tcPr>
            <w:tcW w:w="1193" w:type="dxa"/>
          </w:tcPr>
          <w:p w14:paraId="47FD640D"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Body</w:t>
            </w:r>
          </w:p>
        </w:tc>
        <w:tc>
          <w:tcPr>
            <w:tcW w:w="7460" w:type="dxa"/>
            <w:gridSpan w:val="7"/>
          </w:tcPr>
          <w:p w14:paraId="5EF42BF3" w14:textId="795C39CE" w:rsidR="001A7C4A" w:rsidRPr="008072A8" w:rsidRDefault="00D414CE" w:rsidP="008A1F2D">
            <w:pPr>
              <w:rPr>
                <w:rFonts w:asciiTheme="minorHAnsi" w:hAnsiTheme="minorHAnsi" w:cstheme="minorHAnsi"/>
                <w:sz w:val="22"/>
                <w:szCs w:val="22"/>
              </w:rPr>
            </w:pPr>
            <w:r>
              <w:rPr>
                <w:rFonts w:asciiTheme="minorHAnsi" w:hAnsiTheme="minorHAnsi" w:cstheme="minorHAnsi"/>
                <w:sz w:val="22"/>
                <w:szCs w:val="22"/>
              </w:rPr>
              <w:t>I g</w:t>
            </w:r>
            <w:r w:rsidR="000B7C57" w:rsidRPr="008072A8">
              <w:rPr>
                <w:rFonts w:asciiTheme="minorHAnsi" w:hAnsiTheme="minorHAnsi" w:cstheme="minorHAnsi"/>
                <w:sz w:val="22"/>
                <w:szCs w:val="22"/>
              </w:rPr>
              <w:t>uide</w:t>
            </w:r>
            <w:r w:rsidR="0078148B">
              <w:rPr>
                <w:rFonts w:asciiTheme="minorHAnsi" w:hAnsiTheme="minorHAnsi" w:cstheme="minorHAnsi"/>
                <w:sz w:val="22"/>
                <w:szCs w:val="22"/>
              </w:rPr>
              <w:t>d</w:t>
            </w:r>
            <w:r w:rsidR="000B7C57" w:rsidRPr="008072A8">
              <w:rPr>
                <w:rFonts w:asciiTheme="minorHAnsi" w:hAnsiTheme="minorHAnsi" w:cstheme="minorHAnsi"/>
                <w:sz w:val="22"/>
                <w:szCs w:val="22"/>
              </w:rPr>
              <w:t xml:space="preserve"> the children into small groups and </w:t>
            </w:r>
            <w:r>
              <w:rPr>
                <w:rFonts w:asciiTheme="minorHAnsi" w:hAnsiTheme="minorHAnsi" w:cstheme="minorHAnsi"/>
                <w:sz w:val="22"/>
                <w:szCs w:val="22"/>
              </w:rPr>
              <w:t>encouraged</w:t>
            </w:r>
            <w:r w:rsidR="000B7C57" w:rsidRPr="008072A8">
              <w:rPr>
                <w:rFonts w:asciiTheme="minorHAnsi" w:hAnsiTheme="minorHAnsi" w:cstheme="minorHAnsi"/>
                <w:sz w:val="22"/>
                <w:szCs w:val="22"/>
              </w:rPr>
              <w:t xml:space="preserve"> them to start building. Encourage them to work together to create their vision, </w:t>
            </w:r>
            <w:r w:rsidR="0078148B">
              <w:rPr>
                <w:rFonts w:asciiTheme="minorHAnsi" w:hAnsiTheme="minorHAnsi" w:cstheme="minorHAnsi"/>
                <w:sz w:val="22"/>
                <w:szCs w:val="22"/>
              </w:rPr>
              <w:t>discuss</w:t>
            </w:r>
            <w:r w:rsidR="000B7C57" w:rsidRPr="008072A8">
              <w:rPr>
                <w:rFonts w:asciiTheme="minorHAnsi" w:hAnsiTheme="minorHAnsi" w:cstheme="minorHAnsi"/>
                <w:sz w:val="22"/>
                <w:szCs w:val="22"/>
              </w:rPr>
              <w:t xml:space="preserve"> their designs, </w:t>
            </w:r>
            <w:r w:rsidR="0078148B">
              <w:rPr>
                <w:rFonts w:asciiTheme="minorHAnsi" w:hAnsiTheme="minorHAnsi" w:cstheme="minorHAnsi"/>
                <w:sz w:val="22"/>
                <w:szCs w:val="22"/>
              </w:rPr>
              <w:t>problem-solve</w:t>
            </w:r>
            <w:r w:rsidR="000B7C57" w:rsidRPr="008072A8">
              <w:rPr>
                <w:rFonts w:asciiTheme="minorHAnsi" w:hAnsiTheme="minorHAnsi" w:cstheme="minorHAnsi"/>
                <w:sz w:val="22"/>
                <w:szCs w:val="22"/>
              </w:rPr>
              <w:t xml:space="preserve"> when pieces don’t fit, and </w:t>
            </w:r>
            <w:r w:rsidR="0078148B">
              <w:rPr>
                <w:rFonts w:asciiTheme="minorHAnsi" w:hAnsiTheme="minorHAnsi" w:cstheme="minorHAnsi"/>
                <w:sz w:val="22"/>
                <w:szCs w:val="22"/>
              </w:rPr>
              <w:t>help</w:t>
            </w:r>
            <w:r w:rsidR="000B7C57" w:rsidRPr="008072A8">
              <w:rPr>
                <w:rFonts w:asciiTheme="minorHAnsi" w:hAnsiTheme="minorHAnsi" w:cstheme="minorHAnsi"/>
                <w:sz w:val="22"/>
                <w:szCs w:val="22"/>
              </w:rPr>
              <w:t xml:space="preserve"> one another. As they build, periodically ask open-ended questions to stimulate thinking and ensure engagement.</w:t>
            </w:r>
          </w:p>
        </w:tc>
      </w:tr>
      <w:tr w:rsidR="001A7C4A" w:rsidRPr="008072A8"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8072A8" w:rsidRDefault="001A7C4A" w:rsidP="008A1F2D">
            <w:pPr>
              <w:rPr>
                <w:rFonts w:asciiTheme="minorHAnsi" w:hAnsiTheme="minorHAnsi" w:cstheme="minorHAnsi"/>
                <w:b/>
                <w:bCs/>
                <w:sz w:val="22"/>
                <w:szCs w:val="22"/>
              </w:rPr>
            </w:pPr>
          </w:p>
        </w:tc>
        <w:tc>
          <w:tcPr>
            <w:tcW w:w="1193" w:type="dxa"/>
          </w:tcPr>
          <w:p w14:paraId="7661FD3B"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Conclusion</w:t>
            </w:r>
          </w:p>
        </w:tc>
        <w:tc>
          <w:tcPr>
            <w:tcW w:w="7460" w:type="dxa"/>
            <w:gridSpan w:val="7"/>
          </w:tcPr>
          <w:p w14:paraId="283CB459" w14:textId="1BFFE555" w:rsidR="001A7C4A" w:rsidRPr="008072A8" w:rsidRDefault="00D414CE" w:rsidP="008A1F2D">
            <w:pPr>
              <w:rPr>
                <w:rFonts w:asciiTheme="minorHAnsi" w:hAnsiTheme="minorHAnsi" w:cstheme="minorHAnsi"/>
                <w:sz w:val="22"/>
                <w:szCs w:val="22"/>
              </w:rPr>
            </w:pPr>
            <w:r>
              <w:rPr>
                <w:rFonts w:asciiTheme="minorHAnsi" w:hAnsiTheme="minorHAnsi" w:cstheme="minorHAnsi"/>
                <w:sz w:val="22"/>
                <w:szCs w:val="22"/>
              </w:rPr>
              <w:t>I g</w:t>
            </w:r>
            <w:r w:rsidR="000B7C57" w:rsidRPr="008072A8">
              <w:rPr>
                <w:rFonts w:asciiTheme="minorHAnsi" w:hAnsiTheme="minorHAnsi" w:cstheme="minorHAnsi"/>
                <w:sz w:val="22"/>
                <w:szCs w:val="22"/>
              </w:rPr>
              <w:t>ather</w:t>
            </w:r>
            <w:r>
              <w:rPr>
                <w:rFonts w:asciiTheme="minorHAnsi" w:hAnsiTheme="minorHAnsi" w:cstheme="minorHAnsi"/>
                <w:sz w:val="22"/>
                <w:szCs w:val="22"/>
              </w:rPr>
              <w:t>ed</w:t>
            </w:r>
            <w:r w:rsidR="000B7C57" w:rsidRPr="008072A8">
              <w:rPr>
                <w:rFonts w:asciiTheme="minorHAnsi" w:hAnsiTheme="minorHAnsi" w:cstheme="minorHAnsi"/>
                <w:sz w:val="22"/>
                <w:szCs w:val="22"/>
              </w:rPr>
              <w:t xml:space="preserve"> the children to share their creations. Each group can present their structure, explain how they built it, and what challenges they faced. Emphasi</w:t>
            </w:r>
            <w:r>
              <w:rPr>
                <w:rFonts w:asciiTheme="minorHAnsi" w:hAnsiTheme="minorHAnsi" w:cstheme="minorHAnsi"/>
                <w:sz w:val="22"/>
                <w:szCs w:val="22"/>
              </w:rPr>
              <w:t>s</w:t>
            </w:r>
            <w:r w:rsidR="000B7C57" w:rsidRPr="008072A8">
              <w:rPr>
                <w:rFonts w:asciiTheme="minorHAnsi" w:hAnsiTheme="minorHAnsi" w:cstheme="minorHAnsi"/>
                <w:sz w:val="22"/>
                <w:szCs w:val="22"/>
              </w:rPr>
              <w:t>e teamwork and creativity in the presentations. Celebrate their efforts with applause and encourage reflections on what they enjoyed most about the activity.</w:t>
            </w:r>
          </w:p>
        </w:tc>
      </w:tr>
      <w:tr w:rsidR="001A7C4A" w:rsidRPr="008072A8"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8072A8" w:rsidRDefault="001A7C4A" w:rsidP="008A1F2D">
            <w:pPr>
              <w:rPr>
                <w:rFonts w:asciiTheme="minorHAnsi" w:hAnsiTheme="minorHAnsi" w:cstheme="minorHAnsi"/>
                <w:b/>
                <w:bCs/>
                <w:sz w:val="22"/>
                <w:szCs w:val="22"/>
              </w:rPr>
            </w:pPr>
          </w:p>
        </w:tc>
        <w:tc>
          <w:tcPr>
            <w:tcW w:w="1193" w:type="dxa"/>
          </w:tcPr>
          <w:p w14:paraId="51985F6C"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Engagement questions</w:t>
            </w:r>
          </w:p>
        </w:tc>
        <w:tc>
          <w:tcPr>
            <w:tcW w:w="7460" w:type="dxa"/>
            <w:gridSpan w:val="7"/>
          </w:tcPr>
          <w:p w14:paraId="26788605" w14:textId="77777777" w:rsidR="000B7C57" w:rsidRPr="008072A8" w:rsidRDefault="000B7C57" w:rsidP="000B7C57">
            <w:pPr>
              <w:numPr>
                <w:ilvl w:val="0"/>
                <w:numId w:val="4"/>
              </w:numPr>
              <w:rPr>
                <w:rFonts w:asciiTheme="minorHAnsi" w:hAnsiTheme="minorHAnsi" w:cstheme="minorHAnsi"/>
                <w:sz w:val="22"/>
                <w:szCs w:val="22"/>
              </w:rPr>
            </w:pPr>
            <w:r w:rsidRPr="008072A8">
              <w:rPr>
                <w:rFonts w:asciiTheme="minorHAnsi" w:hAnsiTheme="minorHAnsi" w:cstheme="minorHAnsi"/>
                <w:sz w:val="22"/>
                <w:szCs w:val="22"/>
              </w:rPr>
              <w:t>What did you create and why?</w:t>
            </w:r>
          </w:p>
          <w:p w14:paraId="78BA23FD" w14:textId="77777777" w:rsidR="000B7C57" w:rsidRPr="008072A8" w:rsidRDefault="000B7C57" w:rsidP="000B7C57">
            <w:pPr>
              <w:numPr>
                <w:ilvl w:val="0"/>
                <w:numId w:val="4"/>
              </w:numPr>
              <w:rPr>
                <w:rFonts w:asciiTheme="minorHAnsi" w:hAnsiTheme="minorHAnsi" w:cstheme="minorHAnsi"/>
                <w:sz w:val="22"/>
                <w:szCs w:val="22"/>
              </w:rPr>
            </w:pPr>
            <w:r w:rsidRPr="008072A8">
              <w:rPr>
                <w:rFonts w:asciiTheme="minorHAnsi" w:hAnsiTheme="minorHAnsi" w:cstheme="minorHAnsi"/>
                <w:sz w:val="22"/>
                <w:szCs w:val="22"/>
              </w:rPr>
              <w:t>How did you decide what to build together?</w:t>
            </w:r>
          </w:p>
          <w:p w14:paraId="18038744" w14:textId="77777777" w:rsidR="000B7C57" w:rsidRPr="008072A8" w:rsidRDefault="000B7C57" w:rsidP="000B7C57">
            <w:pPr>
              <w:numPr>
                <w:ilvl w:val="0"/>
                <w:numId w:val="4"/>
              </w:numPr>
              <w:rPr>
                <w:rFonts w:asciiTheme="minorHAnsi" w:hAnsiTheme="minorHAnsi" w:cstheme="minorHAnsi"/>
                <w:sz w:val="22"/>
                <w:szCs w:val="22"/>
              </w:rPr>
            </w:pPr>
            <w:r w:rsidRPr="008072A8">
              <w:rPr>
                <w:rFonts w:asciiTheme="minorHAnsi" w:hAnsiTheme="minorHAnsi" w:cstheme="minorHAnsi"/>
                <w:sz w:val="22"/>
                <w:szCs w:val="22"/>
              </w:rPr>
              <w:t>What was challenging about building your structure?</w:t>
            </w:r>
          </w:p>
          <w:p w14:paraId="5A68F3F9" w14:textId="77777777" w:rsidR="000B7C57" w:rsidRPr="008072A8" w:rsidRDefault="000B7C57" w:rsidP="000B7C57">
            <w:pPr>
              <w:numPr>
                <w:ilvl w:val="0"/>
                <w:numId w:val="4"/>
              </w:numPr>
              <w:rPr>
                <w:rFonts w:asciiTheme="minorHAnsi" w:hAnsiTheme="minorHAnsi" w:cstheme="minorHAnsi"/>
                <w:sz w:val="22"/>
                <w:szCs w:val="22"/>
              </w:rPr>
            </w:pPr>
            <w:r w:rsidRPr="008072A8">
              <w:rPr>
                <w:rFonts w:asciiTheme="minorHAnsi" w:hAnsiTheme="minorHAnsi" w:cstheme="minorHAnsi"/>
                <w:sz w:val="22"/>
                <w:szCs w:val="22"/>
              </w:rPr>
              <w:t>How can we make our structures even better next time?</w:t>
            </w:r>
          </w:p>
          <w:p w14:paraId="5D918075" w14:textId="77777777" w:rsidR="001A7C4A" w:rsidRPr="008072A8" w:rsidRDefault="001A7C4A" w:rsidP="000B7C57">
            <w:pPr>
              <w:ind w:firstLine="720"/>
              <w:rPr>
                <w:rFonts w:asciiTheme="minorHAnsi" w:hAnsiTheme="minorHAnsi" w:cstheme="minorHAnsi"/>
                <w:sz w:val="22"/>
                <w:szCs w:val="22"/>
              </w:rPr>
            </w:pPr>
          </w:p>
        </w:tc>
      </w:tr>
      <w:tr w:rsidR="001A7C4A" w:rsidRPr="008072A8" w14:paraId="37E8408B" w14:textId="77777777" w:rsidTr="00D414CE">
        <w:trPr>
          <w:trHeight w:val="383"/>
        </w:trPr>
        <w:tc>
          <w:tcPr>
            <w:tcW w:w="10774" w:type="dxa"/>
            <w:gridSpan w:val="9"/>
            <w:shd w:val="clear" w:color="auto" w:fill="44546A" w:themeFill="text2"/>
          </w:tcPr>
          <w:p w14:paraId="5E1071BD" w14:textId="77777777" w:rsidR="001A7C4A" w:rsidRPr="008072A8" w:rsidRDefault="001A7C4A" w:rsidP="008A1F2D">
            <w:pPr>
              <w:jc w:val="center"/>
              <w:rPr>
                <w:rFonts w:asciiTheme="minorHAnsi" w:hAnsiTheme="minorHAnsi" w:cstheme="minorHAnsi"/>
                <w:b/>
                <w:bCs/>
                <w:sz w:val="22"/>
                <w:szCs w:val="22"/>
              </w:rPr>
            </w:pPr>
            <w:r w:rsidRPr="008072A8">
              <w:rPr>
                <w:rFonts w:asciiTheme="minorHAnsi" w:hAnsiTheme="minorHAnsi" w:cstheme="minorHAnsi"/>
                <w:b/>
                <w:bCs/>
                <w:color w:val="FFFFFF" w:themeColor="background1"/>
                <w:sz w:val="22"/>
                <w:szCs w:val="22"/>
              </w:rPr>
              <w:t>ACTING and DOING</w:t>
            </w:r>
          </w:p>
        </w:tc>
      </w:tr>
      <w:tr w:rsidR="001A7C4A" w:rsidRPr="008072A8"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Play pedagogies</w:t>
            </w:r>
          </w:p>
        </w:tc>
        <w:tc>
          <w:tcPr>
            <w:tcW w:w="7435" w:type="dxa"/>
            <w:gridSpan w:val="6"/>
            <w:shd w:val="clear" w:color="auto" w:fill="auto"/>
          </w:tcPr>
          <w:p w14:paraId="11F81419" w14:textId="1F822999" w:rsidR="001A7C4A" w:rsidRPr="00D414CE" w:rsidRDefault="009D7444" w:rsidP="00D414CE">
            <w:pPr>
              <w:rPr>
                <w:rFonts w:asciiTheme="minorHAnsi" w:hAnsiTheme="minorHAnsi" w:cstheme="minorHAnsi"/>
                <w:sz w:val="22"/>
                <w:szCs w:val="22"/>
              </w:rPr>
            </w:pPr>
            <w:r w:rsidRPr="00D414CE">
              <w:rPr>
                <w:rFonts w:asciiTheme="minorHAnsi" w:hAnsiTheme="minorHAnsi" w:cstheme="minorHAnsi"/>
                <w:sz w:val="22"/>
                <w:szCs w:val="22"/>
              </w:rPr>
              <w:t>This experience will employ a combination of guided play and collaborative play, encouraging children to work together while exploring the material creatively.</w:t>
            </w:r>
          </w:p>
        </w:tc>
      </w:tr>
      <w:tr w:rsidR="001A7C4A" w:rsidRPr="008072A8"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Teaching strategies</w:t>
            </w:r>
          </w:p>
        </w:tc>
        <w:tc>
          <w:tcPr>
            <w:tcW w:w="7435" w:type="dxa"/>
            <w:gridSpan w:val="6"/>
            <w:shd w:val="clear" w:color="auto" w:fill="auto"/>
          </w:tcPr>
          <w:p w14:paraId="1F988286" w14:textId="2D822FB5" w:rsidR="009D7444" w:rsidRPr="00D414CE" w:rsidRDefault="00DB3F32" w:rsidP="00D414CE">
            <w:pPr>
              <w:rPr>
                <w:rFonts w:asciiTheme="minorHAnsi" w:hAnsiTheme="minorHAnsi" w:cstheme="minorHAnsi"/>
                <w:sz w:val="22"/>
                <w:szCs w:val="22"/>
              </w:rPr>
            </w:pPr>
            <w:r>
              <w:rPr>
                <w:rFonts w:asciiTheme="minorHAnsi" w:hAnsiTheme="minorHAnsi" w:cstheme="minorHAnsi"/>
                <w:sz w:val="22"/>
                <w:szCs w:val="22"/>
              </w:rPr>
              <w:t>I f</w:t>
            </w:r>
            <w:r w:rsidR="009D7444" w:rsidRPr="00D414CE">
              <w:rPr>
                <w:rFonts w:asciiTheme="minorHAnsi" w:hAnsiTheme="minorHAnsi" w:cstheme="minorHAnsi"/>
                <w:sz w:val="22"/>
                <w:szCs w:val="22"/>
              </w:rPr>
              <w:t>acilitate</w:t>
            </w:r>
            <w:r>
              <w:rPr>
                <w:rFonts w:asciiTheme="minorHAnsi" w:hAnsiTheme="minorHAnsi" w:cstheme="minorHAnsi"/>
                <w:sz w:val="22"/>
                <w:szCs w:val="22"/>
              </w:rPr>
              <w:t>d</w:t>
            </w:r>
            <w:r w:rsidR="009D7444" w:rsidRPr="00D414CE">
              <w:rPr>
                <w:rFonts w:asciiTheme="minorHAnsi" w:hAnsiTheme="minorHAnsi" w:cstheme="minorHAnsi"/>
                <w:sz w:val="22"/>
                <w:szCs w:val="22"/>
              </w:rPr>
              <w:t xml:space="preserve"> discussions on building and design.</w:t>
            </w:r>
          </w:p>
          <w:p w14:paraId="38D4024E" w14:textId="2216DF5A" w:rsidR="009D7444" w:rsidRPr="00D414CE" w:rsidRDefault="00DB3F32" w:rsidP="00D414CE">
            <w:pPr>
              <w:rPr>
                <w:rFonts w:asciiTheme="minorHAnsi" w:hAnsiTheme="minorHAnsi" w:cstheme="minorHAnsi"/>
                <w:sz w:val="22"/>
                <w:szCs w:val="22"/>
              </w:rPr>
            </w:pPr>
            <w:r>
              <w:rPr>
                <w:rFonts w:asciiTheme="minorHAnsi" w:hAnsiTheme="minorHAnsi" w:cstheme="minorHAnsi"/>
                <w:sz w:val="22"/>
                <w:szCs w:val="22"/>
              </w:rPr>
              <w:t>I u</w:t>
            </w:r>
            <w:r w:rsidR="009D7444" w:rsidRPr="00D414CE">
              <w:rPr>
                <w:rFonts w:asciiTheme="minorHAnsi" w:hAnsiTheme="minorHAnsi" w:cstheme="minorHAnsi"/>
                <w:sz w:val="22"/>
                <w:szCs w:val="22"/>
              </w:rPr>
              <w:t>se</w:t>
            </w:r>
            <w:r>
              <w:rPr>
                <w:rFonts w:asciiTheme="minorHAnsi" w:hAnsiTheme="minorHAnsi" w:cstheme="minorHAnsi"/>
                <w:sz w:val="22"/>
                <w:szCs w:val="22"/>
              </w:rPr>
              <w:t>d</w:t>
            </w:r>
            <w:r w:rsidR="009D7444" w:rsidRPr="00D414CE">
              <w:rPr>
                <w:rFonts w:asciiTheme="minorHAnsi" w:hAnsiTheme="minorHAnsi" w:cstheme="minorHAnsi"/>
                <w:sz w:val="22"/>
                <w:szCs w:val="22"/>
              </w:rPr>
              <w:t xml:space="preserve"> open-ended questions to promote critical thinking.</w:t>
            </w:r>
          </w:p>
          <w:p w14:paraId="386949F2" w14:textId="1CC771AB" w:rsidR="009D7444" w:rsidRPr="00D414CE" w:rsidRDefault="00DB3F32" w:rsidP="00D414CE">
            <w:pPr>
              <w:rPr>
                <w:rFonts w:asciiTheme="minorHAnsi" w:hAnsiTheme="minorHAnsi" w:cstheme="minorHAnsi"/>
                <w:sz w:val="22"/>
                <w:szCs w:val="22"/>
              </w:rPr>
            </w:pPr>
            <w:r>
              <w:rPr>
                <w:rFonts w:asciiTheme="minorHAnsi" w:hAnsiTheme="minorHAnsi" w:cstheme="minorHAnsi"/>
                <w:sz w:val="22"/>
                <w:szCs w:val="22"/>
              </w:rPr>
              <w:t>I also p</w:t>
            </w:r>
            <w:r w:rsidR="009D7444" w:rsidRPr="00D414CE">
              <w:rPr>
                <w:rFonts w:asciiTheme="minorHAnsi" w:hAnsiTheme="minorHAnsi" w:cstheme="minorHAnsi"/>
                <w:sz w:val="22"/>
                <w:szCs w:val="22"/>
              </w:rPr>
              <w:t>rovide</w:t>
            </w:r>
            <w:r>
              <w:rPr>
                <w:rFonts w:asciiTheme="minorHAnsi" w:hAnsiTheme="minorHAnsi" w:cstheme="minorHAnsi"/>
                <w:sz w:val="22"/>
                <w:szCs w:val="22"/>
              </w:rPr>
              <w:t>d</w:t>
            </w:r>
            <w:r w:rsidR="009D7444" w:rsidRPr="00D414CE">
              <w:rPr>
                <w:rFonts w:asciiTheme="minorHAnsi" w:hAnsiTheme="minorHAnsi" w:cstheme="minorHAnsi"/>
                <w:sz w:val="22"/>
                <w:szCs w:val="22"/>
              </w:rPr>
              <w:t xml:space="preserve"> support as needed while allowing autonomy in their construction.</w:t>
            </w:r>
          </w:p>
          <w:p w14:paraId="541FC1C9" w14:textId="3A469A10" w:rsidR="001A7C4A" w:rsidRPr="00D414CE" w:rsidRDefault="001A7C4A" w:rsidP="00D414CE">
            <w:pPr>
              <w:rPr>
                <w:rFonts w:asciiTheme="minorHAnsi" w:hAnsiTheme="minorHAnsi" w:cstheme="minorHAnsi"/>
                <w:sz w:val="22"/>
                <w:szCs w:val="22"/>
              </w:rPr>
            </w:pPr>
          </w:p>
        </w:tc>
      </w:tr>
      <w:tr w:rsidR="001A7C4A" w:rsidRPr="008072A8"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EYLF links</w:t>
            </w:r>
          </w:p>
        </w:tc>
        <w:tc>
          <w:tcPr>
            <w:tcW w:w="7435" w:type="dxa"/>
            <w:gridSpan w:val="6"/>
            <w:shd w:val="clear" w:color="auto" w:fill="auto"/>
          </w:tcPr>
          <w:p w14:paraId="414703DA" w14:textId="61AB86BD" w:rsidR="009D7444" w:rsidRPr="00D414CE" w:rsidRDefault="007B12FB" w:rsidP="00D414CE">
            <w:pPr>
              <w:rPr>
                <w:rFonts w:asciiTheme="minorHAnsi" w:hAnsiTheme="minorHAnsi" w:cstheme="minorHAnsi"/>
                <w:sz w:val="22"/>
                <w:szCs w:val="22"/>
              </w:rPr>
            </w:pPr>
            <w:r w:rsidRPr="00D414CE">
              <w:rPr>
                <w:rFonts w:asciiTheme="minorHAnsi" w:hAnsiTheme="minorHAnsi" w:cstheme="minorHAnsi"/>
                <w:sz w:val="22"/>
                <w:szCs w:val="22"/>
              </w:rPr>
              <w:t>Outcome 1</w:t>
            </w:r>
            <w:r w:rsidR="009D7444" w:rsidRPr="00D414CE">
              <w:rPr>
                <w:rFonts w:asciiTheme="minorHAnsi" w:hAnsiTheme="minorHAnsi" w:cstheme="minorHAnsi"/>
                <w:sz w:val="22"/>
                <w:szCs w:val="22"/>
              </w:rPr>
              <w:t>: Children have a strong sense of identity as they take pride in their creations.</w:t>
            </w:r>
          </w:p>
          <w:p w14:paraId="5C6B972A" w14:textId="276A3263" w:rsidR="009D7444" w:rsidRPr="00D414CE" w:rsidRDefault="007B12FB" w:rsidP="00D414CE">
            <w:pPr>
              <w:rPr>
                <w:rFonts w:asciiTheme="minorHAnsi" w:hAnsiTheme="minorHAnsi" w:cstheme="minorHAnsi"/>
                <w:sz w:val="22"/>
                <w:szCs w:val="22"/>
              </w:rPr>
            </w:pPr>
            <w:r w:rsidRPr="00D414CE">
              <w:rPr>
                <w:rFonts w:asciiTheme="minorHAnsi" w:hAnsiTheme="minorHAnsi" w:cstheme="minorHAnsi"/>
                <w:sz w:val="22"/>
                <w:szCs w:val="22"/>
              </w:rPr>
              <w:t>Outcome 3</w:t>
            </w:r>
            <w:r w:rsidR="009D7444" w:rsidRPr="00D414CE">
              <w:rPr>
                <w:rFonts w:asciiTheme="minorHAnsi" w:hAnsiTheme="minorHAnsi" w:cstheme="minorHAnsi"/>
                <w:sz w:val="22"/>
                <w:szCs w:val="22"/>
              </w:rPr>
              <w:t xml:space="preserve">: Children have a strong sense of </w:t>
            </w:r>
            <w:r w:rsidRPr="00D414CE">
              <w:rPr>
                <w:rFonts w:asciiTheme="minorHAnsi" w:hAnsiTheme="minorHAnsi" w:cstheme="minorHAnsi"/>
                <w:sz w:val="22"/>
                <w:szCs w:val="22"/>
              </w:rPr>
              <w:t>well-being</w:t>
            </w:r>
            <w:r w:rsidR="009D7444" w:rsidRPr="00D414CE">
              <w:rPr>
                <w:rFonts w:asciiTheme="minorHAnsi" w:hAnsiTheme="minorHAnsi" w:cstheme="minorHAnsi"/>
                <w:sz w:val="22"/>
                <w:szCs w:val="22"/>
              </w:rPr>
              <w:t xml:space="preserve"> by engaging in cooperative play and building social connections.</w:t>
            </w:r>
          </w:p>
          <w:p w14:paraId="2692FF59" w14:textId="77777777" w:rsidR="009D7444" w:rsidRPr="00D414CE" w:rsidRDefault="009D7444" w:rsidP="00D414CE">
            <w:pPr>
              <w:rPr>
                <w:rFonts w:asciiTheme="minorHAnsi" w:hAnsiTheme="minorHAnsi" w:cstheme="minorHAnsi"/>
                <w:sz w:val="22"/>
                <w:szCs w:val="22"/>
              </w:rPr>
            </w:pPr>
            <w:r w:rsidRPr="00D414CE">
              <w:rPr>
                <w:rFonts w:asciiTheme="minorHAnsi" w:hAnsiTheme="minorHAnsi" w:cstheme="minorHAnsi"/>
                <w:sz w:val="22"/>
                <w:szCs w:val="22"/>
              </w:rPr>
              <w:t>Outcome 4: Children are confident and involved learners, experimenting with their ideas and taking risks in the building process.</w:t>
            </w:r>
          </w:p>
          <w:p w14:paraId="7A839F1F" w14:textId="77777777" w:rsidR="001A7C4A" w:rsidRPr="00D414CE" w:rsidRDefault="001A7C4A" w:rsidP="00D414CE">
            <w:pPr>
              <w:rPr>
                <w:rFonts w:asciiTheme="minorHAnsi" w:hAnsiTheme="minorHAnsi" w:cstheme="minorHAnsi"/>
                <w:sz w:val="22"/>
                <w:szCs w:val="22"/>
              </w:rPr>
            </w:pPr>
          </w:p>
        </w:tc>
      </w:tr>
      <w:tr w:rsidR="001A7C4A" w:rsidRPr="008072A8"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Child development</w:t>
            </w:r>
          </w:p>
        </w:tc>
        <w:tc>
          <w:tcPr>
            <w:tcW w:w="7435" w:type="dxa"/>
            <w:gridSpan w:val="6"/>
            <w:shd w:val="clear" w:color="auto" w:fill="auto"/>
          </w:tcPr>
          <w:p w14:paraId="5C2A9EB3" w14:textId="7C5243DD" w:rsidR="001A7C4A" w:rsidRPr="00D414CE" w:rsidRDefault="009D7444" w:rsidP="00D414CE">
            <w:pPr>
              <w:rPr>
                <w:rFonts w:asciiTheme="minorHAnsi" w:hAnsiTheme="minorHAnsi" w:cstheme="minorHAnsi"/>
                <w:sz w:val="22"/>
                <w:szCs w:val="22"/>
              </w:rPr>
            </w:pPr>
            <w:r w:rsidRPr="00D414CE">
              <w:rPr>
                <w:rFonts w:asciiTheme="minorHAnsi" w:hAnsiTheme="minorHAnsi" w:cstheme="minorHAnsi"/>
                <w:sz w:val="22"/>
                <w:szCs w:val="22"/>
              </w:rPr>
              <w:t>This experience supports fine motor skill development as children manipulate connectors, cognitive skills through planning and problem-solving, and social development through teamwork and communication.</w:t>
            </w:r>
          </w:p>
        </w:tc>
      </w:tr>
      <w:tr w:rsidR="001A7C4A" w:rsidRPr="008072A8"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t>Documentation and/or digital evidence of implementation, acting and doing</w:t>
            </w:r>
          </w:p>
        </w:tc>
        <w:tc>
          <w:tcPr>
            <w:tcW w:w="7435" w:type="dxa"/>
            <w:gridSpan w:val="6"/>
            <w:shd w:val="clear" w:color="auto" w:fill="auto"/>
          </w:tcPr>
          <w:p w14:paraId="4E1622E0" w14:textId="77777777" w:rsidR="001A7C4A" w:rsidRDefault="0013227E" w:rsidP="008A1F2D">
            <w:pPr>
              <w:jc w:val="center"/>
              <w:rPr>
                <w:rFonts w:asciiTheme="minorHAnsi" w:hAnsiTheme="minorHAnsi" w:cstheme="minorHAnsi"/>
                <w:b/>
                <w:bCs/>
                <w:sz w:val="22"/>
                <w:szCs w:val="22"/>
              </w:rPr>
            </w:pPr>
            <w:r w:rsidRPr="008072A8">
              <w:rPr>
                <w:rFonts w:asciiTheme="minorHAnsi" w:hAnsiTheme="minorHAnsi" w:cstheme="minorHAnsi"/>
                <w:noProof/>
                <w:sz w:val="22"/>
                <w:szCs w:val="22"/>
              </w:rPr>
              <w:drawing>
                <wp:inline distT="0" distB="0" distL="0" distR="0" wp14:anchorId="0CB88BB1" wp14:editId="1903B2C2">
                  <wp:extent cx="663544" cy="953260"/>
                  <wp:effectExtent l="0" t="0" r="3810" b="0"/>
                  <wp:docPr id="535870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9703" cy="976474"/>
                          </a:xfrm>
                          <a:prstGeom prst="rect">
                            <a:avLst/>
                          </a:prstGeom>
                          <a:noFill/>
                          <a:ln>
                            <a:noFill/>
                          </a:ln>
                        </pic:spPr>
                      </pic:pic>
                    </a:graphicData>
                  </a:graphic>
                </wp:inline>
              </w:drawing>
            </w:r>
            <w:r w:rsidRPr="008072A8">
              <w:rPr>
                <w:rFonts w:asciiTheme="minorHAnsi" w:hAnsiTheme="minorHAnsi" w:cstheme="minorHAnsi"/>
                <w:b/>
                <w:bCs/>
                <w:noProof/>
                <w:sz w:val="22"/>
                <w:szCs w:val="22"/>
              </w:rPr>
              <w:drawing>
                <wp:inline distT="0" distB="0" distL="0" distR="0" wp14:anchorId="38B454C0" wp14:editId="63E793A4">
                  <wp:extent cx="975360" cy="956945"/>
                  <wp:effectExtent l="0" t="0" r="0" b="0"/>
                  <wp:docPr id="10232636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 cy="956945"/>
                          </a:xfrm>
                          <a:prstGeom prst="rect">
                            <a:avLst/>
                          </a:prstGeom>
                          <a:noFill/>
                        </pic:spPr>
                      </pic:pic>
                    </a:graphicData>
                  </a:graphic>
                </wp:inline>
              </w:drawing>
            </w:r>
            <w:r w:rsidRPr="008072A8">
              <w:rPr>
                <w:rFonts w:asciiTheme="minorHAnsi" w:hAnsiTheme="minorHAnsi" w:cstheme="minorHAnsi"/>
                <w:noProof/>
                <w:sz w:val="22"/>
                <w:szCs w:val="22"/>
              </w:rPr>
              <w:drawing>
                <wp:inline distT="0" distB="0" distL="0" distR="0" wp14:anchorId="19712C4A" wp14:editId="7AAF37F5">
                  <wp:extent cx="709613" cy="925555"/>
                  <wp:effectExtent l="0" t="0" r="0" b="8255"/>
                  <wp:docPr id="121268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349" cy="933036"/>
                          </a:xfrm>
                          <a:prstGeom prst="rect">
                            <a:avLst/>
                          </a:prstGeom>
                          <a:noFill/>
                          <a:ln>
                            <a:noFill/>
                          </a:ln>
                        </pic:spPr>
                      </pic:pic>
                    </a:graphicData>
                  </a:graphic>
                </wp:inline>
              </w:drawing>
            </w:r>
          </w:p>
          <w:p w14:paraId="6348E0E9" w14:textId="77777777" w:rsidR="00DB3F32" w:rsidRDefault="00DB3F32" w:rsidP="008A1F2D">
            <w:pPr>
              <w:jc w:val="center"/>
              <w:rPr>
                <w:rFonts w:asciiTheme="minorHAnsi" w:hAnsiTheme="minorHAnsi" w:cstheme="minorHAnsi"/>
                <w:b/>
                <w:bCs/>
                <w:sz w:val="22"/>
                <w:szCs w:val="22"/>
              </w:rPr>
            </w:pPr>
          </w:p>
          <w:p w14:paraId="75546D44" w14:textId="77777777" w:rsidR="00DB3F32" w:rsidRDefault="00DB3F32" w:rsidP="008A1F2D">
            <w:pPr>
              <w:jc w:val="center"/>
              <w:rPr>
                <w:rFonts w:asciiTheme="minorHAnsi" w:hAnsiTheme="minorHAnsi" w:cstheme="minorHAnsi"/>
                <w:b/>
                <w:bCs/>
                <w:sz w:val="22"/>
                <w:szCs w:val="22"/>
              </w:rPr>
            </w:pPr>
          </w:p>
          <w:p w14:paraId="297626ED" w14:textId="77777777" w:rsidR="00DB3F32" w:rsidRDefault="00DB3F32" w:rsidP="008A1F2D">
            <w:pPr>
              <w:jc w:val="center"/>
              <w:rPr>
                <w:rFonts w:asciiTheme="minorHAnsi" w:hAnsiTheme="minorHAnsi" w:cstheme="minorHAnsi"/>
                <w:b/>
                <w:bCs/>
                <w:sz w:val="22"/>
                <w:szCs w:val="22"/>
              </w:rPr>
            </w:pPr>
          </w:p>
          <w:p w14:paraId="3DE855CE" w14:textId="5A94777B" w:rsidR="00DB3F32" w:rsidRPr="008072A8" w:rsidRDefault="00DB3F32" w:rsidP="008A1F2D">
            <w:pPr>
              <w:jc w:val="center"/>
              <w:rPr>
                <w:rFonts w:asciiTheme="minorHAnsi" w:hAnsiTheme="minorHAnsi" w:cstheme="minorHAnsi"/>
                <w:b/>
                <w:bCs/>
                <w:sz w:val="22"/>
                <w:szCs w:val="22"/>
              </w:rPr>
            </w:pPr>
          </w:p>
        </w:tc>
      </w:tr>
      <w:tr w:rsidR="001A7C4A" w:rsidRPr="008072A8" w14:paraId="6DE12EC5" w14:textId="77777777" w:rsidTr="004D6978">
        <w:trPr>
          <w:trHeight w:val="118"/>
        </w:trPr>
        <w:tc>
          <w:tcPr>
            <w:tcW w:w="10774" w:type="dxa"/>
            <w:gridSpan w:val="9"/>
            <w:shd w:val="clear" w:color="auto" w:fill="222937" w:themeFill="accent2" w:themeFillShade="BF"/>
          </w:tcPr>
          <w:p w14:paraId="016DD717" w14:textId="77777777" w:rsidR="001A7C4A" w:rsidRPr="008072A8" w:rsidRDefault="001A7C4A" w:rsidP="008A1F2D">
            <w:pPr>
              <w:jc w:val="center"/>
              <w:rPr>
                <w:rFonts w:asciiTheme="minorHAnsi" w:hAnsiTheme="minorHAnsi" w:cstheme="minorHAnsi"/>
                <w:b/>
                <w:bCs/>
                <w:color w:val="FFFFFF" w:themeColor="background1"/>
                <w:sz w:val="22"/>
                <w:szCs w:val="22"/>
              </w:rPr>
            </w:pPr>
            <w:r w:rsidRPr="008072A8">
              <w:rPr>
                <w:rFonts w:asciiTheme="minorHAnsi" w:hAnsiTheme="minorHAnsi" w:cstheme="minorHAnsi"/>
                <w:b/>
                <w:bCs/>
                <w:color w:val="FFFFFF" w:themeColor="background1"/>
                <w:sz w:val="22"/>
                <w:szCs w:val="22"/>
              </w:rPr>
              <w:t>REFLECTING and REVIEWING</w:t>
            </w:r>
          </w:p>
        </w:tc>
      </w:tr>
      <w:tr w:rsidR="001A7C4A" w:rsidRPr="008072A8" w14:paraId="202F1114" w14:textId="77777777" w:rsidTr="004D6978">
        <w:trPr>
          <w:trHeight w:val="183"/>
        </w:trPr>
        <w:tc>
          <w:tcPr>
            <w:tcW w:w="10774" w:type="dxa"/>
            <w:gridSpan w:val="9"/>
            <w:shd w:val="clear" w:color="auto" w:fill="E7E6E6" w:themeFill="background2"/>
          </w:tcPr>
          <w:p w14:paraId="72CC3C37" w14:textId="77777777" w:rsidR="001A7C4A" w:rsidRPr="008072A8" w:rsidRDefault="001A7C4A" w:rsidP="008A1F2D">
            <w:pPr>
              <w:rPr>
                <w:rFonts w:asciiTheme="minorHAnsi" w:hAnsiTheme="minorHAnsi" w:cstheme="minorHAnsi"/>
                <w:b/>
                <w:bCs/>
                <w:sz w:val="22"/>
                <w:szCs w:val="22"/>
              </w:rPr>
            </w:pPr>
            <w:r w:rsidRPr="008072A8">
              <w:rPr>
                <w:rFonts w:asciiTheme="minorHAnsi" w:hAnsiTheme="minorHAnsi" w:cstheme="minorHAnsi"/>
                <w:b/>
                <w:bCs/>
                <w:sz w:val="22"/>
                <w:szCs w:val="22"/>
              </w:rPr>
              <w:lastRenderedPageBreak/>
              <w:t>How did the children respond? Did they achieve the learning objective? Were there any unexpected outcomes? What was your role? How did you support and teach the children? Would you do anything differently? Where to next?</w:t>
            </w:r>
          </w:p>
        </w:tc>
      </w:tr>
      <w:tr w:rsidR="001A7C4A" w:rsidRPr="008072A8" w14:paraId="7AAA2C96" w14:textId="77777777" w:rsidTr="004D6978">
        <w:trPr>
          <w:trHeight w:val="1965"/>
        </w:trPr>
        <w:tc>
          <w:tcPr>
            <w:tcW w:w="10774" w:type="dxa"/>
            <w:gridSpan w:val="9"/>
          </w:tcPr>
          <w:p w14:paraId="461AC1C3" w14:textId="77777777" w:rsidR="007B12FB" w:rsidRPr="008072A8" w:rsidRDefault="007B12FB" w:rsidP="007B12FB">
            <w:pPr>
              <w:rPr>
                <w:rFonts w:asciiTheme="minorHAnsi" w:hAnsiTheme="minorHAnsi" w:cstheme="minorHAnsi"/>
                <w:sz w:val="22"/>
                <w:szCs w:val="22"/>
              </w:rPr>
            </w:pPr>
            <w:r w:rsidRPr="008072A8">
              <w:rPr>
                <w:rFonts w:asciiTheme="minorHAnsi" w:hAnsiTheme="minorHAnsi" w:cstheme="minorHAnsi"/>
                <w:sz w:val="22"/>
                <w:szCs w:val="22"/>
              </w:rPr>
              <w:t>The building activity with the children was a huge success, sparking enthusiasm and teamwork while enhancing their fine motor skills and spatial awareness. I facilitated the process with open-ended questions, which encouraged creativity and collaboration.</w:t>
            </w:r>
          </w:p>
          <w:p w14:paraId="0B8842DD" w14:textId="77777777" w:rsidR="007B12FB" w:rsidRPr="008072A8" w:rsidRDefault="007B12FB" w:rsidP="007B12FB">
            <w:pPr>
              <w:rPr>
                <w:rFonts w:asciiTheme="minorHAnsi" w:hAnsiTheme="minorHAnsi" w:cstheme="minorHAnsi"/>
                <w:sz w:val="22"/>
                <w:szCs w:val="22"/>
              </w:rPr>
            </w:pPr>
            <w:r w:rsidRPr="008072A8">
              <w:rPr>
                <w:rFonts w:asciiTheme="minorHAnsi" w:hAnsiTheme="minorHAnsi" w:cstheme="minorHAnsi"/>
                <w:sz w:val="22"/>
                <w:szCs w:val="22"/>
              </w:rPr>
              <w:t>In the future, I plan to introduce specific challenges related to engineering concepts and provide a wider variety of building materials to further stimulate creativity. Overall, it was a valuable experience that showed significant skill growth, and I look forward to building on this success in future sessions.</w:t>
            </w:r>
          </w:p>
          <w:p w14:paraId="48AEF2EC" w14:textId="77777777" w:rsidR="001A7C4A" w:rsidRPr="008072A8" w:rsidRDefault="001A7C4A" w:rsidP="008A1F2D">
            <w:pPr>
              <w:rPr>
                <w:rFonts w:asciiTheme="minorHAnsi" w:hAnsiTheme="minorHAnsi" w:cstheme="minorHAnsi"/>
                <w:sz w:val="22"/>
                <w:szCs w:val="22"/>
              </w:rPr>
            </w:pPr>
          </w:p>
        </w:tc>
      </w:tr>
    </w:tbl>
    <w:p w14:paraId="0BB2047C" w14:textId="77777777" w:rsidR="00217298" w:rsidRPr="008072A8" w:rsidRDefault="00217298" w:rsidP="001A7C4A">
      <w:pPr>
        <w:ind w:left="180"/>
        <w:rPr>
          <w:rFonts w:asciiTheme="minorHAnsi" w:hAnsiTheme="minorHAnsi" w:cstheme="minorHAnsi"/>
          <w:sz w:val="22"/>
          <w:szCs w:val="22"/>
        </w:rPr>
      </w:pPr>
    </w:p>
    <w:p w14:paraId="6FE5A3DD" w14:textId="77777777" w:rsidR="00B920C1" w:rsidRPr="008072A8" w:rsidRDefault="00B920C1" w:rsidP="00B920C1">
      <w:pPr>
        <w:ind w:left="180"/>
        <w:rPr>
          <w:rFonts w:asciiTheme="minorHAnsi" w:hAnsiTheme="minorHAnsi" w:cstheme="minorHAnsi"/>
          <w:b/>
          <w:bCs/>
          <w:sz w:val="22"/>
          <w:szCs w:val="22"/>
        </w:rPr>
      </w:pPr>
      <w:r w:rsidRPr="008072A8">
        <w:rPr>
          <w:rFonts w:asciiTheme="minorHAnsi" w:hAnsiTheme="minorHAnsi" w:cstheme="minorHAnsi"/>
          <w:b/>
          <w:bCs/>
          <w:sz w:val="22"/>
          <w:szCs w:val="22"/>
        </w:rPr>
        <w:t>References</w:t>
      </w:r>
    </w:p>
    <w:p w14:paraId="57CC3A4A" w14:textId="77777777" w:rsidR="00B920C1" w:rsidRPr="008072A8" w:rsidRDefault="00B920C1" w:rsidP="00B920C1">
      <w:pPr>
        <w:ind w:left="180"/>
        <w:rPr>
          <w:rFonts w:asciiTheme="minorHAnsi" w:hAnsiTheme="minorHAnsi" w:cstheme="minorHAnsi"/>
          <w:sz w:val="22"/>
          <w:szCs w:val="22"/>
        </w:rPr>
      </w:pPr>
      <w:r w:rsidRPr="008072A8">
        <w:rPr>
          <w:rFonts w:asciiTheme="minorHAnsi" w:hAnsiTheme="minorHAnsi" w:cstheme="minorHAnsi"/>
          <w:sz w:val="22"/>
          <w:szCs w:val="22"/>
        </w:rPr>
        <w:t xml:space="preserve">ACARA. (2017). </w:t>
      </w:r>
      <w:r w:rsidRPr="008072A8">
        <w:rPr>
          <w:rFonts w:asciiTheme="minorHAnsi" w:hAnsiTheme="minorHAnsi" w:cstheme="minorHAnsi"/>
          <w:i/>
          <w:iCs/>
          <w:sz w:val="22"/>
          <w:szCs w:val="22"/>
        </w:rPr>
        <w:t>The Arts</w:t>
      </w:r>
      <w:r w:rsidRPr="008072A8">
        <w:rPr>
          <w:rFonts w:asciiTheme="minorHAnsi" w:hAnsiTheme="minorHAnsi" w:cstheme="minorHAnsi"/>
          <w:sz w:val="22"/>
          <w:szCs w:val="22"/>
        </w:rPr>
        <w:t xml:space="preserve">. Australian </w:t>
      </w:r>
      <w:proofErr w:type="gramStart"/>
      <w:r w:rsidRPr="008072A8">
        <w:rPr>
          <w:rFonts w:asciiTheme="minorHAnsi" w:hAnsiTheme="minorHAnsi" w:cstheme="minorHAnsi"/>
          <w:sz w:val="22"/>
          <w:szCs w:val="22"/>
        </w:rPr>
        <w:t>Curriculum .</w:t>
      </w:r>
      <w:proofErr w:type="gramEnd"/>
      <w:r w:rsidRPr="008072A8">
        <w:rPr>
          <w:rFonts w:asciiTheme="minorHAnsi" w:hAnsiTheme="minorHAnsi" w:cstheme="minorHAnsi"/>
          <w:sz w:val="22"/>
          <w:szCs w:val="22"/>
        </w:rPr>
        <w:t xml:space="preserve"> https://www.australiancurriculum.edu.au/f-10-curriculum/the-arts/</w:t>
      </w:r>
    </w:p>
    <w:p w14:paraId="50E4FD07" w14:textId="77777777" w:rsidR="00B920C1" w:rsidRPr="008072A8" w:rsidRDefault="00B920C1" w:rsidP="00B920C1">
      <w:pPr>
        <w:ind w:left="180"/>
        <w:rPr>
          <w:rFonts w:asciiTheme="minorHAnsi" w:hAnsiTheme="minorHAnsi" w:cstheme="minorHAnsi"/>
          <w:sz w:val="22"/>
          <w:szCs w:val="22"/>
        </w:rPr>
      </w:pPr>
      <w:r w:rsidRPr="008072A8">
        <w:rPr>
          <w:rFonts w:asciiTheme="minorHAnsi" w:hAnsiTheme="minorHAnsi" w:cstheme="minorHAnsi"/>
          <w:sz w:val="22"/>
          <w:szCs w:val="22"/>
        </w:rPr>
        <w:t xml:space="preserve">Australian Children's Education and Care Quality Authority. (2018). </w:t>
      </w:r>
      <w:r w:rsidRPr="008072A8">
        <w:rPr>
          <w:rFonts w:asciiTheme="minorHAnsi" w:hAnsiTheme="minorHAnsi" w:cstheme="minorHAnsi"/>
          <w:i/>
          <w:iCs/>
          <w:sz w:val="22"/>
          <w:szCs w:val="22"/>
        </w:rPr>
        <w:t>Developmental milestones and the Early Years Learning Framework and the National Quality Standards</w:t>
      </w:r>
      <w:r w:rsidRPr="008072A8">
        <w:rPr>
          <w:rFonts w:asciiTheme="minorHAnsi" w:hAnsiTheme="minorHAnsi" w:cstheme="minorHAnsi"/>
          <w:sz w:val="22"/>
          <w:szCs w:val="22"/>
        </w:rPr>
        <w:t>. https://www.acecqa.gov.au/sites/default/files/2018-02/DevelopmentalMilestonesEYLFandNQS.pdf</w:t>
      </w:r>
    </w:p>
    <w:p w14:paraId="7BCBCEB4" w14:textId="77777777" w:rsidR="00B920C1" w:rsidRPr="008072A8" w:rsidRDefault="00B920C1" w:rsidP="00B920C1">
      <w:pPr>
        <w:ind w:left="180"/>
        <w:rPr>
          <w:rFonts w:asciiTheme="minorHAnsi" w:hAnsiTheme="minorHAnsi" w:cstheme="minorHAnsi"/>
          <w:sz w:val="22"/>
          <w:szCs w:val="22"/>
        </w:rPr>
      </w:pPr>
      <w:r w:rsidRPr="008072A8">
        <w:rPr>
          <w:rFonts w:asciiTheme="minorHAnsi" w:hAnsiTheme="minorHAnsi" w:cstheme="minorHAnsi"/>
          <w:sz w:val="22"/>
          <w:szCs w:val="22"/>
        </w:rPr>
        <w:t xml:space="preserve">Australian Government Department of Education [AGDE]. (2022). Belonging, Being and Becoming: The Early Years Learning Framework for Australia (V2.0). In </w:t>
      </w:r>
      <w:r w:rsidRPr="008072A8">
        <w:rPr>
          <w:rFonts w:asciiTheme="minorHAnsi" w:hAnsiTheme="minorHAnsi" w:cstheme="minorHAnsi"/>
          <w:i/>
          <w:iCs/>
          <w:sz w:val="22"/>
          <w:szCs w:val="22"/>
        </w:rPr>
        <w:t>ACECQA</w:t>
      </w:r>
      <w:r w:rsidRPr="008072A8">
        <w:rPr>
          <w:rFonts w:asciiTheme="minorHAnsi" w:hAnsiTheme="minorHAnsi" w:cstheme="minorHAnsi"/>
          <w:sz w:val="22"/>
          <w:szCs w:val="22"/>
        </w:rPr>
        <w:t>. https://www.acecqa.gov.au/sites/default/files/2023-01/EYLF-2022-V2.0.pdf</w:t>
      </w:r>
    </w:p>
    <w:p w14:paraId="54C5D570" w14:textId="77777777" w:rsidR="00B920C1" w:rsidRPr="008072A8" w:rsidRDefault="00B920C1" w:rsidP="00B920C1">
      <w:pPr>
        <w:ind w:left="180"/>
        <w:rPr>
          <w:rFonts w:asciiTheme="minorHAnsi" w:hAnsiTheme="minorHAnsi" w:cstheme="minorHAnsi"/>
          <w:sz w:val="22"/>
          <w:szCs w:val="22"/>
        </w:rPr>
      </w:pPr>
      <w:proofErr w:type="spellStart"/>
      <w:r w:rsidRPr="008072A8">
        <w:rPr>
          <w:rFonts w:asciiTheme="minorHAnsi" w:hAnsiTheme="minorHAnsi" w:cstheme="minorHAnsi"/>
          <w:sz w:val="22"/>
          <w:szCs w:val="22"/>
        </w:rPr>
        <w:t>Beloglovsky</w:t>
      </w:r>
      <w:proofErr w:type="spellEnd"/>
      <w:r w:rsidRPr="008072A8">
        <w:rPr>
          <w:rFonts w:asciiTheme="minorHAnsi" w:hAnsiTheme="minorHAnsi" w:cstheme="minorHAnsi"/>
          <w:sz w:val="22"/>
          <w:szCs w:val="22"/>
        </w:rPr>
        <w:t xml:space="preserve">, M., &amp; Daly, L. (2015). </w:t>
      </w:r>
      <w:r w:rsidRPr="008072A8">
        <w:rPr>
          <w:rFonts w:asciiTheme="minorHAnsi" w:hAnsiTheme="minorHAnsi" w:cstheme="minorHAnsi"/>
          <w:i/>
          <w:iCs/>
          <w:sz w:val="22"/>
          <w:szCs w:val="22"/>
        </w:rPr>
        <w:t>Early learning theories made visible</w:t>
      </w:r>
      <w:r w:rsidRPr="008072A8">
        <w:rPr>
          <w:rFonts w:asciiTheme="minorHAnsi" w:hAnsiTheme="minorHAnsi" w:cstheme="minorHAnsi"/>
          <w:sz w:val="22"/>
          <w:szCs w:val="22"/>
        </w:rPr>
        <w:t>. Redleaf Press.</w:t>
      </w:r>
    </w:p>
    <w:p w14:paraId="447B3FCA" w14:textId="77777777" w:rsidR="00B920C1" w:rsidRPr="008072A8" w:rsidRDefault="00B920C1" w:rsidP="001A7C4A">
      <w:pPr>
        <w:ind w:left="180"/>
        <w:rPr>
          <w:rFonts w:asciiTheme="minorHAnsi" w:hAnsiTheme="minorHAnsi" w:cstheme="minorHAnsi"/>
          <w:sz w:val="22"/>
          <w:szCs w:val="22"/>
        </w:rPr>
      </w:pPr>
    </w:p>
    <w:sectPr w:rsidR="00B920C1" w:rsidRPr="008072A8" w:rsidSect="00A530F1">
      <w:headerReference w:type="default" r:id="rId14"/>
      <w:footerReference w:type="default" r:id="rId15"/>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47E2" w14:textId="77777777" w:rsidR="00771583" w:rsidRDefault="00771583" w:rsidP="006E3F58">
      <w:r>
        <w:separator/>
      </w:r>
    </w:p>
  </w:endnote>
  <w:endnote w:type="continuationSeparator" w:id="0">
    <w:p w14:paraId="68361047" w14:textId="77777777" w:rsidR="00771583" w:rsidRDefault="00771583"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CD48" w14:textId="77777777" w:rsidR="00771583" w:rsidRDefault="00771583" w:rsidP="006E3F58">
      <w:r>
        <w:separator/>
      </w:r>
    </w:p>
  </w:footnote>
  <w:footnote w:type="continuationSeparator" w:id="0">
    <w:p w14:paraId="181B7398" w14:textId="77777777" w:rsidR="00771583" w:rsidRDefault="00771583"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66044"/>
    <w:multiLevelType w:val="multilevel"/>
    <w:tmpl w:val="B32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517F2"/>
    <w:multiLevelType w:val="multilevel"/>
    <w:tmpl w:val="A598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815E1"/>
    <w:multiLevelType w:val="multilevel"/>
    <w:tmpl w:val="112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61407"/>
    <w:multiLevelType w:val="multilevel"/>
    <w:tmpl w:val="04D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32CC9"/>
    <w:multiLevelType w:val="multilevel"/>
    <w:tmpl w:val="BAB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03BF0"/>
    <w:multiLevelType w:val="multilevel"/>
    <w:tmpl w:val="4EF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329228">
    <w:abstractNumId w:val="1"/>
  </w:num>
  <w:num w:numId="2" w16cid:durableId="875504191">
    <w:abstractNumId w:val="4"/>
  </w:num>
  <w:num w:numId="3" w16cid:durableId="32536941">
    <w:abstractNumId w:val="2"/>
  </w:num>
  <w:num w:numId="4" w16cid:durableId="971980102">
    <w:abstractNumId w:val="3"/>
  </w:num>
  <w:num w:numId="5" w16cid:durableId="21438706">
    <w:abstractNumId w:val="5"/>
  </w:num>
  <w:num w:numId="6" w16cid:durableId="20109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B7C57"/>
    <w:rsid w:val="0013227E"/>
    <w:rsid w:val="00135E01"/>
    <w:rsid w:val="001A079E"/>
    <w:rsid w:val="001A7C4A"/>
    <w:rsid w:val="001D289F"/>
    <w:rsid w:val="001D742E"/>
    <w:rsid w:val="001E7F70"/>
    <w:rsid w:val="00217298"/>
    <w:rsid w:val="002352D0"/>
    <w:rsid w:val="00245DB4"/>
    <w:rsid w:val="002E3F4C"/>
    <w:rsid w:val="002E5EB7"/>
    <w:rsid w:val="00331B58"/>
    <w:rsid w:val="003F31AC"/>
    <w:rsid w:val="00424CF3"/>
    <w:rsid w:val="00425A4D"/>
    <w:rsid w:val="00445677"/>
    <w:rsid w:val="004D6978"/>
    <w:rsid w:val="00536A98"/>
    <w:rsid w:val="00544A68"/>
    <w:rsid w:val="00590F79"/>
    <w:rsid w:val="005A570A"/>
    <w:rsid w:val="005B2342"/>
    <w:rsid w:val="005B57A9"/>
    <w:rsid w:val="005C194C"/>
    <w:rsid w:val="005C1EC2"/>
    <w:rsid w:val="005F6B0C"/>
    <w:rsid w:val="006C7BE6"/>
    <w:rsid w:val="006E38A1"/>
    <w:rsid w:val="006E3F58"/>
    <w:rsid w:val="00771583"/>
    <w:rsid w:val="0078148B"/>
    <w:rsid w:val="007B12FB"/>
    <w:rsid w:val="008072A8"/>
    <w:rsid w:val="00842C3E"/>
    <w:rsid w:val="008C384E"/>
    <w:rsid w:val="008E5A74"/>
    <w:rsid w:val="009203C2"/>
    <w:rsid w:val="009C2DF5"/>
    <w:rsid w:val="009D7444"/>
    <w:rsid w:val="00A20026"/>
    <w:rsid w:val="00A201EE"/>
    <w:rsid w:val="00A44120"/>
    <w:rsid w:val="00A530F1"/>
    <w:rsid w:val="00A71D73"/>
    <w:rsid w:val="00AA5307"/>
    <w:rsid w:val="00B85291"/>
    <w:rsid w:val="00B920C1"/>
    <w:rsid w:val="00BA0F92"/>
    <w:rsid w:val="00C0586B"/>
    <w:rsid w:val="00C16B3C"/>
    <w:rsid w:val="00C464C3"/>
    <w:rsid w:val="00CA35F1"/>
    <w:rsid w:val="00D414CE"/>
    <w:rsid w:val="00D4713F"/>
    <w:rsid w:val="00D479FB"/>
    <w:rsid w:val="00D61015"/>
    <w:rsid w:val="00D77FA2"/>
    <w:rsid w:val="00D93881"/>
    <w:rsid w:val="00D972F8"/>
    <w:rsid w:val="00DA49F6"/>
    <w:rsid w:val="00DA66CD"/>
    <w:rsid w:val="00DB3F32"/>
    <w:rsid w:val="00DB5BBF"/>
    <w:rsid w:val="00DC4A91"/>
    <w:rsid w:val="00E032EF"/>
    <w:rsid w:val="00E83ADF"/>
    <w:rsid w:val="00ED3A01"/>
    <w:rsid w:val="00F001D0"/>
    <w:rsid w:val="00F1016D"/>
    <w:rsid w:val="00F665E9"/>
    <w:rsid w:val="00FB017A"/>
    <w:rsid w:val="00FD45E9"/>
    <w:rsid w:val="00FE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1">
    <w:name w:val="heading 1"/>
    <w:basedOn w:val="Normal"/>
    <w:next w:val="Normal"/>
    <w:link w:val="Heading1Char"/>
    <w:uiPriority w:val="9"/>
    <w:qFormat/>
    <w:rsid w:val="00B920C1"/>
    <w:pPr>
      <w:keepNext/>
      <w:keepLines/>
      <w:spacing w:before="240"/>
      <w:outlineLvl w:val="0"/>
    </w:pPr>
    <w:rPr>
      <w:rFonts w:asciiTheme="majorHAnsi" w:eastAsiaTheme="majorEastAsia" w:hAnsiTheme="majorHAnsi" w:cstheme="majorBidi"/>
      <w:color w:val="9E4520" w:themeColor="accent1" w:themeShade="BF"/>
      <w:sz w:val="32"/>
      <w:szCs w:val="32"/>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character" w:styleId="Hyperlink">
    <w:name w:val="Hyperlink"/>
    <w:basedOn w:val="DefaultParagraphFont"/>
    <w:uiPriority w:val="99"/>
    <w:unhideWhenUsed/>
    <w:rsid w:val="00B920C1"/>
    <w:rPr>
      <w:color w:val="D45E2B" w:themeColor="hyperlink"/>
      <w:u w:val="single"/>
    </w:rPr>
  </w:style>
  <w:style w:type="character" w:styleId="UnresolvedMention">
    <w:name w:val="Unresolved Mention"/>
    <w:basedOn w:val="DefaultParagraphFont"/>
    <w:uiPriority w:val="99"/>
    <w:semiHidden/>
    <w:unhideWhenUsed/>
    <w:rsid w:val="00B920C1"/>
    <w:rPr>
      <w:color w:val="605E5C"/>
      <w:shd w:val="clear" w:color="auto" w:fill="E1DFDD"/>
    </w:rPr>
  </w:style>
  <w:style w:type="character" w:customStyle="1" w:styleId="Heading1Char">
    <w:name w:val="Heading 1 Char"/>
    <w:basedOn w:val="DefaultParagraphFont"/>
    <w:link w:val="Heading1"/>
    <w:uiPriority w:val="9"/>
    <w:rsid w:val="00B920C1"/>
    <w:rPr>
      <w:rFonts w:asciiTheme="majorHAnsi" w:eastAsiaTheme="majorEastAsia" w:hAnsiTheme="majorHAnsi" w:cstheme="majorBidi"/>
      <w:color w:val="9E4520"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864">
      <w:bodyDiv w:val="1"/>
      <w:marLeft w:val="0"/>
      <w:marRight w:val="0"/>
      <w:marTop w:val="0"/>
      <w:marBottom w:val="0"/>
      <w:divBdr>
        <w:top w:val="none" w:sz="0" w:space="0" w:color="auto"/>
        <w:left w:val="none" w:sz="0" w:space="0" w:color="auto"/>
        <w:bottom w:val="none" w:sz="0" w:space="0" w:color="auto"/>
        <w:right w:val="none" w:sz="0" w:space="0" w:color="auto"/>
      </w:divBdr>
    </w:div>
    <w:div w:id="37827459">
      <w:bodyDiv w:val="1"/>
      <w:marLeft w:val="0"/>
      <w:marRight w:val="0"/>
      <w:marTop w:val="0"/>
      <w:marBottom w:val="0"/>
      <w:divBdr>
        <w:top w:val="none" w:sz="0" w:space="0" w:color="auto"/>
        <w:left w:val="none" w:sz="0" w:space="0" w:color="auto"/>
        <w:bottom w:val="none" w:sz="0" w:space="0" w:color="auto"/>
        <w:right w:val="none" w:sz="0" w:space="0" w:color="auto"/>
      </w:divBdr>
    </w:div>
    <w:div w:id="129321992">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0"/>
      <w:marRight w:val="0"/>
      <w:marTop w:val="0"/>
      <w:marBottom w:val="0"/>
      <w:divBdr>
        <w:top w:val="none" w:sz="0" w:space="0" w:color="auto"/>
        <w:left w:val="none" w:sz="0" w:space="0" w:color="auto"/>
        <w:bottom w:val="none" w:sz="0" w:space="0" w:color="auto"/>
        <w:right w:val="none" w:sz="0" w:space="0" w:color="auto"/>
      </w:divBdr>
    </w:div>
    <w:div w:id="214238531">
      <w:bodyDiv w:val="1"/>
      <w:marLeft w:val="0"/>
      <w:marRight w:val="0"/>
      <w:marTop w:val="0"/>
      <w:marBottom w:val="0"/>
      <w:divBdr>
        <w:top w:val="none" w:sz="0" w:space="0" w:color="auto"/>
        <w:left w:val="none" w:sz="0" w:space="0" w:color="auto"/>
        <w:bottom w:val="none" w:sz="0" w:space="0" w:color="auto"/>
        <w:right w:val="none" w:sz="0" w:space="0" w:color="auto"/>
      </w:divBdr>
    </w:div>
    <w:div w:id="336494485">
      <w:bodyDiv w:val="1"/>
      <w:marLeft w:val="0"/>
      <w:marRight w:val="0"/>
      <w:marTop w:val="0"/>
      <w:marBottom w:val="0"/>
      <w:divBdr>
        <w:top w:val="none" w:sz="0" w:space="0" w:color="auto"/>
        <w:left w:val="none" w:sz="0" w:space="0" w:color="auto"/>
        <w:bottom w:val="none" w:sz="0" w:space="0" w:color="auto"/>
        <w:right w:val="none" w:sz="0" w:space="0" w:color="auto"/>
      </w:divBdr>
    </w:div>
    <w:div w:id="385036115">
      <w:bodyDiv w:val="1"/>
      <w:marLeft w:val="0"/>
      <w:marRight w:val="0"/>
      <w:marTop w:val="0"/>
      <w:marBottom w:val="0"/>
      <w:divBdr>
        <w:top w:val="none" w:sz="0" w:space="0" w:color="auto"/>
        <w:left w:val="none" w:sz="0" w:space="0" w:color="auto"/>
        <w:bottom w:val="none" w:sz="0" w:space="0" w:color="auto"/>
        <w:right w:val="none" w:sz="0" w:space="0" w:color="auto"/>
      </w:divBdr>
    </w:div>
    <w:div w:id="436294104">
      <w:bodyDiv w:val="1"/>
      <w:marLeft w:val="0"/>
      <w:marRight w:val="0"/>
      <w:marTop w:val="0"/>
      <w:marBottom w:val="0"/>
      <w:divBdr>
        <w:top w:val="none" w:sz="0" w:space="0" w:color="auto"/>
        <w:left w:val="none" w:sz="0" w:space="0" w:color="auto"/>
        <w:bottom w:val="none" w:sz="0" w:space="0" w:color="auto"/>
        <w:right w:val="none" w:sz="0" w:space="0" w:color="auto"/>
      </w:divBdr>
    </w:div>
    <w:div w:id="442186450">
      <w:bodyDiv w:val="1"/>
      <w:marLeft w:val="0"/>
      <w:marRight w:val="0"/>
      <w:marTop w:val="0"/>
      <w:marBottom w:val="0"/>
      <w:divBdr>
        <w:top w:val="none" w:sz="0" w:space="0" w:color="auto"/>
        <w:left w:val="none" w:sz="0" w:space="0" w:color="auto"/>
        <w:bottom w:val="none" w:sz="0" w:space="0" w:color="auto"/>
        <w:right w:val="none" w:sz="0" w:space="0" w:color="auto"/>
      </w:divBdr>
    </w:div>
    <w:div w:id="466315722">
      <w:bodyDiv w:val="1"/>
      <w:marLeft w:val="0"/>
      <w:marRight w:val="0"/>
      <w:marTop w:val="0"/>
      <w:marBottom w:val="0"/>
      <w:divBdr>
        <w:top w:val="none" w:sz="0" w:space="0" w:color="auto"/>
        <w:left w:val="none" w:sz="0" w:space="0" w:color="auto"/>
        <w:bottom w:val="none" w:sz="0" w:space="0" w:color="auto"/>
        <w:right w:val="none" w:sz="0" w:space="0" w:color="auto"/>
      </w:divBdr>
      <w:divsChild>
        <w:div w:id="645206014">
          <w:marLeft w:val="-720"/>
          <w:marRight w:val="0"/>
          <w:marTop w:val="0"/>
          <w:marBottom w:val="0"/>
          <w:divBdr>
            <w:top w:val="none" w:sz="0" w:space="0" w:color="auto"/>
            <w:left w:val="none" w:sz="0" w:space="0" w:color="auto"/>
            <w:bottom w:val="none" w:sz="0" w:space="0" w:color="auto"/>
            <w:right w:val="none" w:sz="0" w:space="0" w:color="auto"/>
          </w:divBdr>
        </w:div>
      </w:divsChild>
    </w:div>
    <w:div w:id="559440954">
      <w:bodyDiv w:val="1"/>
      <w:marLeft w:val="0"/>
      <w:marRight w:val="0"/>
      <w:marTop w:val="0"/>
      <w:marBottom w:val="0"/>
      <w:divBdr>
        <w:top w:val="none" w:sz="0" w:space="0" w:color="auto"/>
        <w:left w:val="none" w:sz="0" w:space="0" w:color="auto"/>
        <w:bottom w:val="none" w:sz="0" w:space="0" w:color="auto"/>
        <w:right w:val="none" w:sz="0" w:space="0" w:color="auto"/>
      </w:divBdr>
    </w:div>
    <w:div w:id="579607089">
      <w:bodyDiv w:val="1"/>
      <w:marLeft w:val="0"/>
      <w:marRight w:val="0"/>
      <w:marTop w:val="0"/>
      <w:marBottom w:val="0"/>
      <w:divBdr>
        <w:top w:val="none" w:sz="0" w:space="0" w:color="auto"/>
        <w:left w:val="none" w:sz="0" w:space="0" w:color="auto"/>
        <w:bottom w:val="none" w:sz="0" w:space="0" w:color="auto"/>
        <w:right w:val="none" w:sz="0" w:space="0" w:color="auto"/>
      </w:divBdr>
    </w:div>
    <w:div w:id="625502456">
      <w:bodyDiv w:val="1"/>
      <w:marLeft w:val="0"/>
      <w:marRight w:val="0"/>
      <w:marTop w:val="0"/>
      <w:marBottom w:val="0"/>
      <w:divBdr>
        <w:top w:val="none" w:sz="0" w:space="0" w:color="auto"/>
        <w:left w:val="none" w:sz="0" w:space="0" w:color="auto"/>
        <w:bottom w:val="none" w:sz="0" w:space="0" w:color="auto"/>
        <w:right w:val="none" w:sz="0" w:space="0" w:color="auto"/>
      </w:divBdr>
    </w:div>
    <w:div w:id="689531480">
      <w:bodyDiv w:val="1"/>
      <w:marLeft w:val="0"/>
      <w:marRight w:val="0"/>
      <w:marTop w:val="0"/>
      <w:marBottom w:val="0"/>
      <w:divBdr>
        <w:top w:val="none" w:sz="0" w:space="0" w:color="auto"/>
        <w:left w:val="none" w:sz="0" w:space="0" w:color="auto"/>
        <w:bottom w:val="none" w:sz="0" w:space="0" w:color="auto"/>
        <w:right w:val="none" w:sz="0" w:space="0" w:color="auto"/>
      </w:divBdr>
      <w:divsChild>
        <w:div w:id="899049327">
          <w:marLeft w:val="-720"/>
          <w:marRight w:val="0"/>
          <w:marTop w:val="0"/>
          <w:marBottom w:val="0"/>
          <w:divBdr>
            <w:top w:val="none" w:sz="0" w:space="0" w:color="auto"/>
            <w:left w:val="none" w:sz="0" w:space="0" w:color="auto"/>
            <w:bottom w:val="none" w:sz="0" w:space="0" w:color="auto"/>
            <w:right w:val="none" w:sz="0" w:space="0" w:color="auto"/>
          </w:divBdr>
        </w:div>
      </w:divsChild>
    </w:div>
    <w:div w:id="908805808">
      <w:bodyDiv w:val="1"/>
      <w:marLeft w:val="0"/>
      <w:marRight w:val="0"/>
      <w:marTop w:val="0"/>
      <w:marBottom w:val="0"/>
      <w:divBdr>
        <w:top w:val="none" w:sz="0" w:space="0" w:color="auto"/>
        <w:left w:val="none" w:sz="0" w:space="0" w:color="auto"/>
        <w:bottom w:val="none" w:sz="0" w:space="0" w:color="auto"/>
        <w:right w:val="none" w:sz="0" w:space="0" w:color="auto"/>
      </w:divBdr>
    </w:div>
    <w:div w:id="1147548042">
      <w:bodyDiv w:val="1"/>
      <w:marLeft w:val="0"/>
      <w:marRight w:val="0"/>
      <w:marTop w:val="0"/>
      <w:marBottom w:val="0"/>
      <w:divBdr>
        <w:top w:val="none" w:sz="0" w:space="0" w:color="auto"/>
        <w:left w:val="none" w:sz="0" w:space="0" w:color="auto"/>
        <w:bottom w:val="none" w:sz="0" w:space="0" w:color="auto"/>
        <w:right w:val="none" w:sz="0" w:space="0" w:color="auto"/>
      </w:divBdr>
    </w:div>
    <w:div w:id="1182402300">
      <w:bodyDiv w:val="1"/>
      <w:marLeft w:val="0"/>
      <w:marRight w:val="0"/>
      <w:marTop w:val="0"/>
      <w:marBottom w:val="0"/>
      <w:divBdr>
        <w:top w:val="none" w:sz="0" w:space="0" w:color="auto"/>
        <w:left w:val="none" w:sz="0" w:space="0" w:color="auto"/>
        <w:bottom w:val="none" w:sz="0" w:space="0" w:color="auto"/>
        <w:right w:val="none" w:sz="0" w:space="0" w:color="auto"/>
      </w:divBdr>
    </w:div>
    <w:div w:id="1311403813">
      <w:bodyDiv w:val="1"/>
      <w:marLeft w:val="0"/>
      <w:marRight w:val="0"/>
      <w:marTop w:val="0"/>
      <w:marBottom w:val="0"/>
      <w:divBdr>
        <w:top w:val="none" w:sz="0" w:space="0" w:color="auto"/>
        <w:left w:val="none" w:sz="0" w:space="0" w:color="auto"/>
        <w:bottom w:val="none" w:sz="0" w:space="0" w:color="auto"/>
        <w:right w:val="none" w:sz="0" w:space="0" w:color="auto"/>
      </w:divBdr>
    </w:div>
    <w:div w:id="1318388503">
      <w:bodyDiv w:val="1"/>
      <w:marLeft w:val="0"/>
      <w:marRight w:val="0"/>
      <w:marTop w:val="0"/>
      <w:marBottom w:val="0"/>
      <w:divBdr>
        <w:top w:val="none" w:sz="0" w:space="0" w:color="auto"/>
        <w:left w:val="none" w:sz="0" w:space="0" w:color="auto"/>
        <w:bottom w:val="none" w:sz="0" w:space="0" w:color="auto"/>
        <w:right w:val="none" w:sz="0" w:space="0" w:color="auto"/>
      </w:divBdr>
    </w:div>
    <w:div w:id="1749031945">
      <w:bodyDiv w:val="1"/>
      <w:marLeft w:val="0"/>
      <w:marRight w:val="0"/>
      <w:marTop w:val="0"/>
      <w:marBottom w:val="0"/>
      <w:divBdr>
        <w:top w:val="none" w:sz="0" w:space="0" w:color="auto"/>
        <w:left w:val="none" w:sz="0" w:space="0" w:color="auto"/>
        <w:bottom w:val="none" w:sz="0" w:space="0" w:color="auto"/>
        <w:right w:val="none" w:sz="0" w:space="0" w:color="auto"/>
      </w:divBdr>
    </w:div>
    <w:div w:id="1828738892">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2024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3.xml><?xml version="1.0" encoding="utf-8"?>
<ds:datastoreItem xmlns:ds="http://schemas.openxmlformats.org/officeDocument/2006/customXml" ds:itemID="{EF624824-5E79-4D56-8AFD-5509B184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1272</Words>
  <Characters>8019</Characters>
  <Application>Microsoft Office Word</Application>
  <DocSecurity>0</DocSecurity>
  <Lines>235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5</cp:revision>
  <dcterms:created xsi:type="dcterms:W3CDTF">2024-12-02T00:24:00Z</dcterms:created>
  <dcterms:modified xsi:type="dcterms:W3CDTF">2024-12-02T08:43:00Z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00f0a680a8ea1901712aa50d40ea9f13a46f6703704ca2bd9be766f2f0c37175</vt:lpwstr>
  </property>
</Properties>
</file>